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99" w:rsidRPr="006566B7" w:rsidRDefault="00421EB5" w:rsidP="0022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РОЗРОБКА ІНФОРМАЦІЙНОГО ПРОДУКТУ ДЛЯ </w:t>
      </w:r>
      <w:r w:rsidR="004D0C6E" w:rsidRPr="006566B7">
        <w:rPr>
          <w:rFonts w:ascii="Times New Roman" w:hAnsi="Times New Roman" w:cs="Times New Roman"/>
          <w:b/>
          <w:sz w:val="24"/>
          <w:szCs w:val="24"/>
          <w:lang w:val="uk-UA"/>
        </w:rPr>
        <w:t>ОПТИМІЗАЦІЇ</w:t>
      </w: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РЕЖИМУ </w:t>
      </w:r>
    </w:p>
    <w:p w:rsidR="00421EB5" w:rsidRPr="006566B7" w:rsidRDefault="00421EB5" w:rsidP="0022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>ГІРНИЧИХ РОБІТ В СИСТЕМІ «КАР’ЄР-ТЕХНОГЕННІ РОДОВИЩА»</w:t>
      </w:r>
    </w:p>
    <w:p w:rsidR="0055179F" w:rsidRPr="006566B7" w:rsidRDefault="0055179F" w:rsidP="0022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8D9" w:rsidRPr="006566B7" w:rsidRDefault="002228D9" w:rsidP="002228D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Ю.І. Григор’єв,</w:t>
      </w:r>
      <w:r w:rsidR="0055179F"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55179F"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к.т.н</w:t>
      </w:r>
      <w:proofErr w:type="spellEnd"/>
      <w:r w:rsidR="0055179F"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.,</w:t>
      </w:r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провідний інженер</w:t>
      </w:r>
      <w:r w:rsidR="0055179F"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</w:t>
      </w:r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ДП «ДПІ «</w:t>
      </w:r>
      <w:proofErr w:type="spellStart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Кривбаспроект</w:t>
      </w:r>
      <w:proofErr w:type="spellEnd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», Україна</w:t>
      </w:r>
    </w:p>
    <w:p w:rsidR="0055179F" w:rsidRDefault="0055179F" w:rsidP="0055179F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М.Д. Миронов, </w:t>
      </w:r>
      <w:proofErr w:type="spellStart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зам.начальника</w:t>
      </w:r>
      <w:proofErr w:type="spellEnd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гірничого відділу, ДП «ДПІ «</w:t>
      </w:r>
      <w:proofErr w:type="spellStart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Кривбаспроект</w:t>
      </w:r>
      <w:proofErr w:type="spellEnd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», </w:t>
      </w:r>
      <w:r w:rsidR="00454C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Україна</w:t>
      </w:r>
    </w:p>
    <w:p w:rsidR="00454C50" w:rsidRPr="006566B7" w:rsidRDefault="00454C50" w:rsidP="00454C5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В.В. Терещенко, головний спеціаліст, ДП «ДПІ «</w:t>
      </w:r>
      <w:proofErr w:type="spellStart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Кривбаспроект</w:t>
      </w:r>
      <w:proofErr w:type="spellEnd"/>
      <w:r w:rsidRPr="006566B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», Україна</w:t>
      </w:r>
    </w:p>
    <w:p w:rsidR="005C4599" w:rsidRPr="006566B7" w:rsidRDefault="005C4599" w:rsidP="0055179F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5179F" w:rsidRPr="006566B7" w:rsidRDefault="00EB0769" w:rsidP="005C459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Наведено аналіз існуючих алгоритмів пошуку оптимального режиму гірничих робіт. 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роблено алгоритм оптимізації режиму гірничих робіт в системі «кар’єр-техногенні родов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ща»</w:t>
      </w:r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умов мінливого попиту на корисні копалини. Алгоритм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ґрунтується на комбінато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5C4599"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ній оптимізації порядку виймання елементарних блоків гірсь</w:t>
      </w:r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ких порід в </w:t>
      </w:r>
      <w:proofErr w:type="spellStart"/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геогенному</w:t>
      </w:r>
      <w:proofErr w:type="spellEnd"/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техн</w:t>
      </w:r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генному родовищах. Наведено зразок пошуку оптимальної лінії переміщення дна кар’єру для умовного крутоспадного родовища.</w:t>
      </w:r>
    </w:p>
    <w:p w:rsidR="00EB0769" w:rsidRPr="006566B7" w:rsidRDefault="00EB0769" w:rsidP="005C459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228D9" w:rsidRPr="006566B7" w:rsidRDefault="002228D9" w:rsidP="0022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Постановка проблеми та її</w:t>
      </w:r>
      <w:r w:rsidR="0055179F" w:rsidRPr="006566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зв'язок з науковими та практичними</w:t>
      </w:r>
      <w:r w:rsidR="0055179F" w:rsidRPr="006566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завданнями.</w:t>
      </w:r>
      <w:r w:rsidR="004D0C6E" w:rsidRPr="006566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Гірн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чорудна промисловість України належить до базових галузей промисловості, що визначають рівень розвитку національної економіки, і в майбутньому</w:t>
      </w:r>
      <w:r w:rsidR="002D2A92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збереже своє провідне значення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. У сучасних умовах активного входження України у світовий ринок особливої актуальності н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буває проблема підвищення конкурентоспроможності вітчизняних гірничих підприємств шляхом зниження витрат на видобуток корисних копалин та підвищення їх прибутковості за рахунок комплексного використання корисних копалин родовищ, що розробляються.</w:t>
      </w:r>
    </w:p>
    <w:p w:rsidR="002228D9" w:rsidRPr="006566B7" w:rsidRDefault="002228D9" w:rsidP="0022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Процес переходу від планової економіки до ринкової для гірничодобувних підприємств означає не лише перегляд економічних підходів планування виробничої діяльності, а й, ві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повідно, ряду технологічних питань. Так, зокрема, для умов командної економіки питання вибору виробничої потужності підприємства базувалося на необхідності задоволення зро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таючого попиту у корисних копалинах, величина якого диктувалася державою. На противагу плановій, </w:t>
      </w:r>
      <w:r w:rsidR="00CF7EFE" w:rsidRPr="006566B7">
        <w:rPr>
          <w:rFonts w:ascii="Times New Roman" w:hAnsi="Times New Roman" w:cs="Times New Roman"/>
          <w:sz w:val="24"/>
          <w:szCs w:val="24"/>
          <w:lang w:val="uk-UA"/>
        </w:rPr>
        <w:t>сучасна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економіка характеризується постійними змінами величини попиту на пр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дукцію гірничих підприємств.</w:t>
      </w:r>
    </w:p>
    <w:p w:rsidR="004147AD" w:rsidRPr="006566B7" w:rsidRDefault="004147AD" w:rsidP="00414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Враховуючи циклічність зростання і падіння попиту на корисні копалини, в роботах [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1-3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пропонувалось для стабілізації виробничої потужності застосовувати техногенне родовище тимчасово некондиційних корисних копалин. Таким чином, ґрунтуючись на засадах систе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ного підходу, кар’єр слід розглядати не як виробничу систему найвищого рівня, а як елемент виробничої системи «кар’єр-техногенні родовища».</w:t>
      </w:r>
    </w:p>
    <w:p w:rsidR="004147AD" w:rsidRPr="006566B7" w:rsidRDefault="004147AD" w:rsidP="00414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Застосування техногенного родовища передбачає не тільки періодичну зміну виробничої потужності кар’єру, а й зміну місць виймання і доставки корисних копалин, що, в свою че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гу, впливає на режим гірничих робіт.</w:t>
      </w:r>
    </w:p>
    <w:p w:rsidR="00105F84" w:rsidRPr="006566B7" w:rsidRDefault="00105F84" w:rsidP="00414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У той же час запропонований підхід, який полягає в цілеспрямованом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у формуванні техн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генного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родовищ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у періоди падіння попиту та його відпрацюванні в періоди зростання, д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зволяє зберігати планові обсяги виймання гірничої маси на постійному рівні. При цьому конфігурація робочої зони в кар’єрі зберігається близькою до проектної, тобто забезпечує найменші витрати за весь період відпрацювання родовища, так як проектний варіант є на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більш доцільним, а при його коригуванні внаслідок зовнішніх факторів, як правило, витрати збільшуються. Крім того, внаслідок стабільності виробничої потужності по гірничій масі, час існування кар’єру не змінюється й досягається найбільш раціональний знос основних фондів, і тому немає необхідності у корегуванні проектних рішень. Отже, усі перелічені фактори призводять до максимізації чистого дисконтованого прибутку за весь період відпрацювання родовища.</w:t>
      </w:r>
    </w:p>
    <w:p w:rsidR="00421EB5" w:rsidRPr="006566B7" w:rsidRDefault="00852BB9" w:rsidP="00CF7E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>Постановка задачі.</w:t>
      </w:r>
      <w:r w:rsidR="004D0C6E" w:rsidRPr="00656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368B6" w:rsidRPr="006566B7">
        <w:rPr>
          <w:rFonts w:ascii="Times New Roman" w:hAnsi="Times New Roman" w:cs="Times New Roman"/>
          <w:sz w:val="24"/>
          <w:szCs w:val="24"/>
          <w:lang w:val="uk-UA"/>
        </w:rPr>
        <w:t>изначення режиму гірничих робіт в системі «кар’єр-техногенні р</w:t>
      </w:r>
      <w:r w:rsidR="001368B6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368B6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довища» </w:t>
      </w:r>
      <w:r w:rsidR="003C4C52" w:rsidRPr="006566B7">
        <w:rPr>
          <w:rFonts w:ascii="Times New Roman" w:hAnsi="Times New Roman" w:cs="Times New Roman"/>
          <w:sz w:val="24"/>
          <w:szCs w:val="24"/>
          <w:lang w:val="uk-UA"/>
        </w:rPr>
        <w:t>є багатофакторною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задачею</w:t>
      </w:r>
      <w:r w:rsidR="003C4C52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і передбачає велику кількість розрахунків</w:t>
      </w:r>
      <w:r w:rsidR="00B6222B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пов’язаних із значним обсягом вихідних даних: </w:t>
      </w:r>
      <w:r w:rsidR="007811C5" w:rsidRPr="006566B7">
        <w:rPr>
          <w:rFonts w:ascii="Times New Roman" w:hAnsi="Times New Roman" w:cs="Times New Roman"/>
          <w:sz w:val="24"/>
          <w:szCs w:val="24"/>
          <w:lang w:val="uk-UA"/>
        </w:rPr>
        <w:t>блочна модель геологічної будови, що містить дані про геометричне розташування блоків порід, їх якісні характеристики, а також прогнозні ціни на корисні копалини і прогнозний попит по роках експлуатації родовища.</w:t>
      </w:r>
      <w:r w:rsidR="00B80CCF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Її вирішення з дост</w:t>
      </w:r>
      <w:r w:rsidR="00B80CCF"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80CCF" w:rsidRPr="006566B7">
        <w:rPr>
          <w:rFonts w:ascii="Times New Roman" w:hAnsi="Times New Roman" w:cs="Times New Roman"/>
          <w:sz w:val="24"/>
          <w:szCs w:val="24"/>
          <w:lang w:val="uk-UA"/>
        </w:rPr>
        <w:lastRenderedPageBreak/>
        <w:t>тньою мірою точн</w:t>
      </w:r>
      <w:r w:rsidR="00270C0D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80CCF" w:rsidRPr="006566B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270C0D" w:rsidRPr="006566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80CCF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можливе лише із застосуванням ЕОМ.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розробка прогр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>много інструменту для визначення режиму гірничих робіт в системі «кар’єр-техногенні р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32844" w:rsidRPr="006566B7">
        <w:rPr>
          <w:rFonts w:ascii="Times New Roman" w:hAnsi="Times New Roman" w:cs="Times New Roman"/>
          <w:sz w:val="24"/>
          <w:szCs w:val="24"/>
          <w:lang w:val="uk-UA"/>
        </w:rPr>
        <w:t>довища» є важливою і актуальною задачею.</w:t>
      </w:r>
    </w:p>
    <w:p w:rsidR="004147AD" w:rsidRPr="006566B7" w:rsidRDefault="00852BB9" w:rsidP="004147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>Викладення матеріалу.</w:t>
      </w:r>
      <w:r w:rsidR="004D0C6E" w:rsidRPr="00656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На даний момент розроблено ряд алгоритмів для визначення р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жиму гірничих робіт. По мірі розвитку математичних знань і можливостей ЕОМ почали ро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виватися методи автоматичного проектування проміжних контурів відкритої розробки [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]. Так, в 1965 році </w:t>
      </w:r>
      <w:proofErr w:type="spellStart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Лерч</w:t>
      </w:r>
      <w:proofErr w:type="spellEnd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Гросман</w:t>
      </w:r>
      <w:proofErr w:type="spellEnd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, використовуючи теорію графів і методи динамічного пр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грамування, розробили однойменний алгоритм визначення режиму гірничих робіт [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proofErr w:type="spellStart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Денбі</w:t>
      </w:r>
      <w:proofErr w:type="spellEnd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Шофілд</w:t>
      </w:r>
      <w:proofErr w:type="spellEnd"/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у 1994 році представили методику [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], що базується на генетичному алгоритмі, </w:t>
      </w:r>
      <w:r w:rsidR="0030457F" w:rsidRPr="006566B7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дозволяє одночасно комбінувати межі і режим відкритих гірничих робіт, які в компле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сі ведуть до максимізації чистого приведеного прибутку від експлуатації </w:t>
      </w:r>
      <w:r w:rsidR="0030457F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родовища. 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Ці та н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зка інших алгоритмів [</w:t>
      </w:r>
      <w:r w:rsidR="00C76466" w:rsidRPr="006566B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457F" w:rsidRPr="006566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76466" w:rsidRPr="006566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4414E" w:rsidRPr="006566B7">
        <w:rPr>
          <w:rFonts w:ascii="Times New Roman" w:hAnsi="Times New Roman" w:cs="Times New Roman"/>
          <w:sz w:val="24"/>
          <w:szCs w:val="24"/>
          <w:lang w:val="uk-UA"/>
        </w:rPr>
        <w:t>] реалізовані, як правило, у потужних програмних продуктах, які застосовують великі проектні підприємства.</w:t>
      </w:r>
    </w:p>
    <w:p w:rsidR="0034414E" w:rsidRPr="006566B7" w:rsidRDefault="0030457F" w:rsidP="004147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 не було виявлено алгоритму, який би враховував </w:t>
      </w:r>
      <w:r w:rsidR="00105F84" w:rsidRPr="006566B7">
        <w:rPr>
          <w:rFonts w:ascii="Times New Roman" w:hAnsi="Times New Roman" w:cs="Times New Roman"/>
          <w:sz w:val="24"/>
          <w:szCs w:val="24"/>
          <w:lang w:val="uk-UA"/>
        </w:rPr>
        <w:t>формування і відпрацюва</w:t>
      </w:r>
      <w:r w:rsidR="00105F84" w:rsidRPr="006566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05F84" w:rsidRPr="006566B7">
        <w:rPr>
          <w:rFonts w:ascii="Times New Roman" w:hAnsi="Times New Roman" w:cs="Times New Roman"/>
          <w:sz w:val="24"/>
          <w:szCs w:val="24"/>
          <w:lang w:val="uk-UA"/>
        </w:rPr>
        <w:t>ня техногенного родовища тимчасово некондиційних порід</w:t>
      </w:r>
      <w:r w:rsidR="00270C0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105F84" w:rsidRPr="006566B7">
        <w:rPr>
          <w:rFonts w:ascii="Times New Roman" w:hAnsi="Times New Roman" w:cs="Times New Roman"/>
          <w:sz w:val="24"/>
          <w:szCs w:val="24"/>
          <w:lang w:val="uk-UA"/>
        </w:rPr>
        <w:t>оптимізації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r w:rsidR="00105F84" w:rsidRPr="006566B7">
        <w:rPr>
          <w:rFonts w:ascii="Times New Roman" w:hAnsi="Times New Roman" w:cs="Times New Roman"/>
          <w:sz w:val="24"/>
          <w:szCs w:val="24"/>
          <w:lang w:val="uk-UA"/>
        </w:rPr>
        <w:t>жиму гірничих робіт.</w:t>
      </w:r>
    </w:p>
    <w:p w:rsidR="00BB05FC" w:rsidRPr="006566B7" w:rsidRDefault="00675CD2" w:rsidP="00BB0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На р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унку</w:t>
      </w:r>
      <w:r w:rsidR="006368E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80C61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наведений 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режим гірничих робіт для умов </w:t>
      </w:r>
      <w:r w:rsidR="00680C61" w:rsidRPr="006566B7">
        <w:rPr>
          <w:rFonts w:ascii="Times New Roman" w:hAnsi="Times New Roman" w:cs="Times New Roman"/>
          <w:sz w:val="24"/>
          <w:szCs w:val="24"/>
          <w:lang w:val="uk-UA"/>
        </w:rPr>
        <w:t>планової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 (лінія 2), то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B05FC" w:rsidRPr="006566B7">
        <w:rPr>
          <w:rFonts w:ascii="Times New Roman" w:hAnsi="Times New Roman" w:cs="Times New Roman"/>
          <w:sz w:val="24"/>
          <w:szCs w:val="24"/>
          <w:lang w:val="uk-UA"/>
        </w:rPr>
        <w:t>то для умови стійкого попиту на товарну продукцію, та для ринкової економіки (лінія 3), тобто для умови мінливої ринкової кон’юнктури. Лінія виробничої потужності при ринковій економіці максимально наближена до лінії 1 попиту на товарну продукцію.</w:t>
      </w:r>
    </w:p>
    <w:p w:rsidR="00BB05FC" w:rsidRPr="006566B7" w:rsidRDefault="00BB05FC" w:rsidP="00BB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noProof/>
          <w:szCs w:val="28"/>
          <w:lang w:eastAsia="ru-RU"/>
        </w:rPr>
        <w:drawing>
          <wp:inline distT="0" distB="0" distL="0" distR="0" wp14:anchorId="4F11F3CA" wp14:editId="7EC26817">
            <wp:extent cx="4756245" cy="2079402"/>
            <wp:effectExtent l="0" t="0" r="0" b="0"/>
            <wp:docPr id="1" name="Рисунок 1" descr="Описание: H:\АСПИРАНТУРА\Дисертація\СТАТЬИ\ИГТМ - 2015 - Методика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H:\АСПИРАНТУРА\Дисертація\СТАТЬИ\ИГТМ - 2015 - Методика\рис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05" cy="207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FC" w:rsidRPr="006566B7" w:rsidRDefault="00BB05FC" w:rsidP="00BC072E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lang w:val="uk-UA"/>
        </w:rPr>
      </w:pPr>
      <w:r w:rsidRPr="006566B7">
        <w:rPr>
          <w:rFonts w:ascii="Times New Roman" w:hAnsi="Times New Roman" w:cs="Times New Roman"/>
          <w:szCs w:val="24"/>
          <w:lang w:val="uk-UA"/>
        </w:rPr>
        <w:t>Рис. 1.</w:t>
      </w:r>
      <w:r w:rsidR="005C4599" w:rsidRPr="006566B7">
        <w:rPr>
          <w:rFonts w:ascii="Times New Roman" w:hAnsi="Times New Roman" w:cs="Times New Roman"/>
          <w:szCs w:val="24"/>
          <w:lang w:val="uk-UA"/>
        </w:rPr>
        <w:t> </w:t>
      </w:r>
      <w:r w:rsidRPr="006566B7">
        <w:rPr>
          <w:rFonts w:ascii="Times New Roman" w:hAnsi="Times New Roman" w:cs="Times New Roman"/>
          <w:szCs w:val="24"/>
          <w:lang w:val="uk-UA"/>
        </w:rPr>
        <w:t>Графік характеру режиму гірничих робіт в умовах директивної і ринкової економіки: 1 – крива попиту на ринку мінеральної сировини; 2 – характер режиму гірничих робіт при плановій ек</w:t>
      </w:r>
      <w:r w:rsidRPr="006566B7">
        <w:rPr>
          <w:rFonts w:ascii="Times New Roman" w:hAnsi="Times New Roman" w:cs="Times New Roman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Cs w:val="24"/>
          <w:lang w:val="uk-UA"/>
        </w:rPr>
        <w:t>номіці; 3 - характер режиму гірничих робіт при ринковій економіці</w:t>
      </w:r>
    </w:p>
    <w:p w:rsidR="00BB05FC" w:rsidRPr="006566B7" w:rsidRDefault="00BB05FC" w:rsidP="00BB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5FC" w:rsidRPr="006566B7" w:rsidRDefault="00BB05FC" w:rsidP="00BB0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Якщо лінія 1 знаходиться вище за лінію 2, тобто попит на товарну продукцію перевищує пропозицію, то підприємство не одержує максимального прибутку. Якщо ж попит нижче за пропозицію, то підприємство вимушене реалізовувати свою продукцію за нижчою ціною, що також мінімізує величину прибутку. У точках перетину ліній попиту та пропозиції досяг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ється оптимум виробництва й реалізації товарної продукції.</w:t>
      </w:r>
    </w:p>
    <w:p w:rsidR="00675CD2" w:rsidRPr="006566B7" w:rsidRDefault="00BB05FC" w:rsidP="00675C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Внаслідок інерційності виробничої системи «кар’єр» неможливо з достатньою операти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ністю реагувати на динаміку ринкової кон’юнктури. Підвищення чутливості, швидкості ре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кції виробничої системи «кар’єр-техногенні родовища» на коливання ринкової кон’юнктури середовища пропонується досягати саме за допомогою технології формування і відпрац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вання техногенного родовища.</w:t>
      </w:r>
    </w:p>
    <w:p w:rsidR="00AF3F8D" w:rsidRPr="006566B7" w:rsidRDefault="00F8520D" w:rsidP="00AF3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Слід відмітити, що у техногенне родовище складується сировина, що не реалізуються на даний момент, але може користуватися попитом у майбутньому. До такої сировини нал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жить: кондиційна руда, що не може бути реалізована на сьогодні через спад попиту; попутні корисні копалини, кількість яких перевищує ринковий попиту (зокрема, даного регіону); н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кондиційна сировина, що може бути віднесена до кондиційної у недалекому майбутньому з огляду на науково-технічний розвиток в галузі відкритих гірничих робіт і збагачення кори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них копалин.</w:t>
      </w:r>
    </w:p>
    <w:p w:rsidR="00F8520D" w:rsidRPr="006566B7" w:rsidRDefault="00F8520D" w:rsidP="00AF3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застосуванні підходу, що передбачає змінну виробничу потужність підприємства, 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бота системи «кар’єр-техногенні родовища» має включати три процеси, що можуть неодн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разово повторюватися впродовж відпрацювання родовища</w:t>
      </w:r>
      <w:r w:rsidR="00675CD2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і мають бути враховані при ро</w:t>
      </w:r>
      <w:r w:rsidR="00675CD2" w:rsidRPr="006566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5CD2" w:rsidRPr="006566B7">
        <w:rPr>
          <w:rFonts w:ascii="Times New Roman" w:hAnsi="Times New Roman" w:cs="Times New Roman"/>
          <w:sz w:val="24"/>
          <w:szCs w:val="24"/>
          <w:lang w:val="uk-UA"/>
        </w:rPr>
        <w:t>робці алгоритму оптимізації режиму гірничих робіт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8520D" w:rsidRPr="006566B7" w:rsidRDefault="00AF3F8D" w:rsidP="00353C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складування мінеральної сировини, що відповідає інтервалам часу, коли ринок мінер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льної сировини перенасичений;</w:t>
      </w:r>
    </w:p>
    <w:p w:rsidR="00F8520D" w:rsidRPr="006566B7" w:rsidRDefault="00AF3F8D" w:rsidP="00353C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відпрацювання виключно геогенного родовища, коли попит на товарну продукцію м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же бути покритий за рахунок сировини, що видобувається з кар’єру;</w:t>
      </w:r>
    </w:p>
    <w:p w:rsidR="00680C61" w:rsidRPr="006566B7" w:rsidRDefault="00AF3F8D" w:rsidP="00353C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відпрацювання </w:t>
      </w:r>
      <w:proofErr w:type="spellStart"/>
      <w:r w:rsidR="00680C61" w:rsidRPr="006566B7">
        <w:rPr>
          <w:rFonts w:ascii="Times New Roman" w:hAnsi="Times New Roman" w:cs="Times New Roman"/>
          <w:sz w:val="24"/>
          <w:szCs w:val="24"/>
          <w:lang w:val="uk-UA"/>
        </w:rPr>
        <w:t>геогенного</w:t>
      </w:r>
      <w:proofErr w:type="spellEnd"/>
      <w:r w:rsidR="00680C61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F8520D" w:rsidRPr="006566B7">
        <w:rPr>
          <w:rFonts w:ascii="Times New Roman" w:hAnsi="Times New Roman" w:cs="Times New Roman"/>
          <w:sz w:val="24"/>
          <w:szCs w:val="24"/>
          <w:lang w:val="uk-UA"/>
        </w:rPr>
        <w:t>техногенного родовища, що відповідає інтервалам часу, коли попит на ринку мінеральної сировини перевищує пропозицію.</w:t>
      </w:r>
    </w:p>
    <w:p w:rsidR="00680C61" w:rsidRPr="006566B7" w:rsidRDefault="00680C61" w:rsidP="00680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Оскільки поняття режиму гірничих робіт в системі «кар’єр-техногенні родовища» можна сформулювати як порядок ведення розкривних та видобувних робіт в кар’єрному просторі і техногенному родовищі в просторі і часі впродовж всього або тривалого періоду експлуат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ції родовища, то </w:t>
      </w:r>
      <w:r w:rsidR="00BD34E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програмний продукт має розв’язувати графоаналітичну задачу </w:t>
      </w:r>
      <w:r w:rsidR="004D0C6E" w:rsidRPr="006566B7">
        <w:rPr>
          <w:rFonts w:ascii="Times New Roman" w:hAnsi="Times New Roman" w:cs="Times New Roman"/>
          <w:sz w:val="24"/>
          <w:szCs w:val="24"/>
          <w:lang w:val="uk-UA"/>
        </w:rPr>
        <w:t>оптимізації порядку виймання</w:t>
      </w:r>
      <w:r w:rsidR="00BD34E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необхідних блоків гірських порід і складування корисних копалин в про</w:t>
      </w:r>
      <w:r w:rsidR="00BD34EE" w:rsidRPr="006566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D34EE" w:rsidRPr="006566B7">
        <w:rPr>
          <w:rFonts w:ascii="Times New Roman" w:hAnsi="Times New Roman" w:cs="Times New Roman"/>
          <w:sz w:val="24"/>
          <w:szCs w:val="24"/>
          <w:lang w:val="uk-UA"/>
        </w:rPr>
        <w:t>торі і часі відповідно системі ринкових і технологічних обмежень.</w:t>
      </w:r>
    </w:p>
    <w:p w:rsidR="004D0C6E" w:rsidRPr="006566B7" w:rsidRDefault="00BD34EE" w:rsidP="004D0C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До ринкових обмежень слід віднести прогнозний рівень попиту і ціни на корисні копал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ни по роках відпрацювання родовища. До технологічних – максимальну виробничу поту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ність кар’єра і техногенного родовища, кути робочих бортів кар’єру і межі відкритої розро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ки, а також місткість техногенного родовища.</w:t>
      </w:r>
    </w:p>
    <w:p w:rsidR="004D0C6E" w:rsidRPr="006566B7" w:rsidRDefault="004D0C6E" w:rsidP="004D0C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Задачі комбінаторної оптимізації можна розглядати як пошук найкращого елемента в д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якій дискретній множині</w:t>
      </w:r>
      <w:r w:rsidR="00270C0D" w:rsidRPr="006566B7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ля цього був розроблений і програмно впроваджений алгоритм пошуку оптимальної послідовності виймання геологічних блоків. </w:t>
      </w:r>
    </w:p>
    <w:p w:rsidR="00BD34EE" w:rsidRPr="006566B7" w:rsidRDefault="00BD34EE" w:rsidP="004D0C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основу алгоритму програми покладено вдосконалену методику визначення режиму гі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ничих робіт професора О.І. </w:t>
      </w:r>
      <w:proofErr w:type="spellStart"/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>Арсентьєва</w:t>
      </w:r>
      <w:proofErr w:type="spellEnd"/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>]. Роботу програми реалізовано таким чином</w:t>
      </w:r>
      <w:r w:rsidR="00270C0D" w:rsidRPr="006566B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C0D" w:rsidRPr="006566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>о-перше, завантажуються вхідні дані. Оскільки програма вирішує плоску задачу, то попере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ний чи повздовжній переріз задається у вигляді бази даних блоків, які містять інформацію про свої геометричні координати, а також вміст кожної копалини у кожному блоці.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Насту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ною</w:t>
      </w:r>
      <w:r w:rsidR="00AF3F8D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складовою вхідних даних є прогнозний рівень попиту на кожен вид корисної копалини, що має бути задоволений даним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гірничодобувним підприємством.</w:t>
      </w:r>
    </w:p>
    <w:p w:rsidR="00BD34EE" w:rsidRPr="006566B7" w:rsidRDefault="00AF3F8D" w:rsidP="00BD34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Далі користувачем задаються основні напрями переміщення дна кар’єру: за обома борт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ми кар’єру, за висячим і лежачим боками покладу та за його центром</w:t>
      </w:r>
      <w:r w:rsidR="001943D4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(рис. 2, лінії А-Д)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943D4" w:rsidRPr="006566B7" w:rsidRDefault="001943D4" w:rsidP="00BD34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3D4" w:rsidRPr="006566B7" w:rsidRDefault="001943D4" w:rsidP="001943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3D4" w:rsidRPr="006566B7" w:rsidRDefault="00454C50" w:rsidP="001943D4">
      <w:pPr>
        <w:spacing w:line="240" w:lineRule="auto"/>
        <w:rPr>
          <w:sz w:val="24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margin-left:218.4pt;margin-top:62.9pt;width:27.95pt;height:20.85pt;flip:x y;z-index:251663872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189.3pt;margin-top:51.35pt;width:29.1pt;height:24.5pt;z-index:251667968;visibility:visible;mso-width-relative:margin;mso-height-relative:margin" stroked="f">
            <v:textbox style="mso-next-textbox:#_x0000_s1193">
              <w:txbxContent>
                <w:p w:rsidR="001943D4" w:rsidRPr="00D644A3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5" type="#_x0000_t32" style="position:absolute;margin-left:205.5pt;margin-top:3.6pt;width:55.05pt;height:184.9pt;flip:x;z-index:251647488" o:connectortype="straight" strokecolor="#8064a2 [3207]" strokeweight="1.5pt"/>
        </w:pict>
      </w:r>
      <w:r>
        <w:rPr>
          <w:noProof/>
          <w:lang w:eastAsia="ru-RU"/>
        </w:rPr>
        <w:pict>
          <v:shape id="_x0000_s1187" type="#_x0000_t32" style="position:absolute;margin-left:279.7pt;margin-top:3.6pt;width:54.85pt;height:184.9pt;flip:x;z-index:251648512" o:connectortype="straight" strokecolor="#8064a2 [3207]" strokeweight="1.5pt"/>
        </w:pict>
      </w:r>
      <w:r>
        <w:rPr>
          <w:noProof/>
          <w:sz w:val="24"/>
          <w:lang w:eastAsia="ru-RU"/>
        </w:rPr>
        <w:pict>
          <v:shape id="_x0000_s1192" type="#_x0000_t202" style="position:absolute;margin-left:447.1pt;margin-top:-20.9pt;width:29.1pt;height:24.5pt;z-index:251649536;visibility:visible;mso-width-relative:margin;mso-height-relative:margin" stroked="f">
            <v:textbox style="mso-next-textbox:#_x0000_s1192">
              <w:txbxContent>
                <w:p w:rsidR="001943D4" w:rsidRPr="003C2BC6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noProof/>
                      <w:lang w:val="uk-UA" w:eastAsia="ru-RU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174" type="#_x0000_t202" style="position:absolute;margin-left:7.8pt;margin-top:-20.9pt;width:29.1pt;height:24.5pt;z-index:251650560;visibility:visible;mso-width-relative:margin;mso-height-relative:margin" stroked="f">
            <v:textbox style="mso-next-textbox:#Надпись 2">
              <w:txbxContent>
                <w:p w:rsidR="001943D4" w:rsidRPr="003C2BC6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noProof/>
                      <w:lang w:val="uk-UA" w:eastAsia="ru-RU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189" type="#_x0000_t202" style="position:absolute;margin-left:242.25pt;margin-top:-20.9pt;width:29.1pt;height:24.5pt;z-index:251651584;visibility:visible;mso-width-relative:margin;mso-height-relative:margin" stroked="f">
            <v:textbox style="mso-next-textbox:#_x0000_s1189">
              <w:txbxContent>
                <w:p w:rsidR="001943D4" w:rsidRPr="003C2BC6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noProof/>
                      <w:lang w:val="uk-UA" w:eastAsia="ru-RU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191" type="#_x0000_t202" style="position:absolute;margin-left:321.3pt;margin-top:-20.9pt;width:29.1pt;height:24.5pt;z-index:251652608;visibility:visible;mso-width-relative:margin;mso-height-relative:margin" stroked="f">
            <v:textbox style="mso-next-textbox:#_x0000_s1191">
              <w:txbxContent>
                <w:p w:rsidR="001943D4" w:rsidRPr="003C2BC6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noProof/>
                      <w:lang w:val="uk-UA" w:eastAsia="ru-RU"/>
                    </w:rPr>
                    <w:t>Г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190" type="#_x0000_t202" style="position:absolute;margin-left:279.7pt;margin-top:-20.9pt;width:29.1pt;height:24.5pt;z-index:251653632;visibility:visible;mso-width-relative:margin;mso-height-relative:margin" stroked="f">
            <v:textbox style="mso-next-textbox:#_x0000_s1190">
              <w:txbxContent>
                <w:p w:rsidR="001943D4" w:rsidRPr="003C2BC6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noProof/>
                      <w:lang w:val="uk-UA" w:eastAsia="ru-RU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8" type="#_x0000_t32" style="position:absolute;margin-left:279.7pt;margin-top:3.6pt;width:192.85pt;height:184.9pt;flip:x;z-index:251654656" o:connectortype="straight" strokecolor="#8064a2 [3207]" strokeweight="1.5pt"/>
        </w:pict>
      </w:r>
      <w:r>
        <w:rPr>
          <w:noProof/>
          <w:lang w:eastAsia="ru-RU"/>
        </w:rPr>
        <w:pict>
          <v:shape id="_x0000_s1186" type="#_x0000_t32" style="position:absolute;margin-left:242.25pt;margin-top:3.6pt;width:50.95pt;height:184.9pt;flip:x;z-index:251655680" o:connectortype="straight" strokecolor="#8064a2 [3207]" strokeweight="1.5pt"/>
        </w:pict>
      </w:r>
      <w:r>
        <w:rPr>
          <w:noProof/>
          <w:lang w:eastAsia="ru-RU"/>
        </w:rPr>
        <w:pict>
          <v:shape id="_x0000_s1184" type="#_x0000_t32" style="position:absolute;margin-left:13.25pt;margin-top:3.6pt;width:192.25pt;height:184.9pt;z-index:251656704" o:connectortype="straight" strokecolor="#8064a2 [3207]" strokeweight="1.5pt"/>
        </w:pict>
      </w:r>
      <w:r>
        <w:rPr>
          <w:noProof/>
        </w:rPr>
        <w:pict>
          <v:shape id="_x0000_s1182" type="#_x0000_t32" style="position:absolute;margin-left:120.8pt;margin-top:128.1pt;width:25.6pt;height:6.85pt;flip:y;z-index:251657728" o:connectortype="straight"/>
        </w:pict>
      </w:r>
      <w:r>
        <w:rPr>
          <w:noProof/>
        </w:rPr>
        <w:pict>
          <v:shape id="_x0000_s1178" type="#_x0000_t202" style="position:absolute;margin-left:91.7pt;margin-top:121.25pt;width:29.1pt;height:24.5pt;z-index:251658752;visibility:visible;mso-width-relative:margin;mso-height-relative:margin" stroked="f">
            <v:textbox style="mso-next-textbox:#_x0000_s1178">
              <w:txbxContent>
                <w:p w:rsidR="001943D4" w:rsidRDefault="001943D4" w:rsidP="001943D4">
                  <w:pPr>
                    <w:ind w:right="-8"/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32" style="position:absolute;margin-left:256.45pt;margin-top:132.85pt;width:118.85pt;height:43.95pt;flip:x;z-index:251659776" o:connectortype="straight"/>
        </w:pict>
      </w:r>
      <w:r>
        <w:rPr>
          <w:noProof/>
        </w:rPr>
        <w:pict>
          <v:shape id="_x0000_s1177" type="#_x0000_t202" style="position:absolute;margin-left:375.3pt;margin-top:114.5pt;width:29.1pt;height:24.5pt;z-index:251660800;visibility:visible;mso-width-relative:margin;mso-height-relative:margin" stroked="f">
            <v:textbox style="mso-next-textbox:#_x0000_s1177">
              <w:txbxContent>
                <w:p w:rsidR="001943D4" w:rsidRPr="00D644A3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32" style="position:absolute;margin-left:312.8pt;margin-top:51.35pt;width:21.75pt;height:11.55pt;flip:x;z-index:251661824" o:connectortype="straight"/>
        </w:pict>
      </w:r>
      <w:r>
        <w:rPr>
          <w:noProof/>
        </w:rPr>
        <w:pict>
          <v:shape id="_x0000_s1180" type="#_x0000_t32" style="position:absolute;margin-left:305.35pt;margin-top:88.05pt;width:19pt;height:6.1pt;flip:x y;z-index:251662848" o:connectortype="straight"/>
        </w:pict>
      </w:r>
      <w:r>
        <w:rPr>
          <w:noProof/>
        </w:rPr>
        <w:pict>
          <v:shape id="_x0000_s1176" type="#_x0000_t202" style="position:absolute;margin-left:334.55pt;margin-top:34.75pt;width:29.1pt;height:24.5pt;z-index:251664896;visibility:visible;mso-width-relative:margin;mso-height-relative:margin" stroked="f">
            <v:textbox style="mso-next-textbox:#_x0000_s1176">
              <w:txbxContent>
                <w:p w:rsidR="001943D4" w:rsidRDefault="001943D4" w:rsidP="001943D4">
                  <w:pPr>
                    <w:ind w:right="-8"/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318.25pt;margin-top:83.75pt;width:29.1pt;height:24.5pt;z-index:251665920;visibility:visible;mso-width-relative:margin;mso-height-relative:margin" stroked="f">
            <v:textbox style="mso-next-textbox:#_x0000_s1175">
              <w:txbxContent>
                <w:p w:rsidR="001943D4" w:rsidRPr="00D644A3" w:rsidRDefault="001943D4" w:rsidP="001943D4">
                  <w:pPr>
                    <w:ind w:right="-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1943D4" w:rsidRPr="006566B7">
        <w:rPr>
          <w:noProof/>
          <w:sz w:val="24"/>
          <w:lang w:eastAsia="ru-RU"/>
        </w:rPr>
        <w:drawing>
          <wp:inline distT="0" distB="0" distL="0" distR="0" wp14:anchorId="03204726" wp14:editId="08563BF9">
            <wp:extent cx="5952490" cy="2458720"/>
            <wp:effectExtent l="19050" t="0" r="0" b="0"/>
            <wp:docPr id="3" name="Рисунок 509" descr="Описание: F:\АСПИРАНТУРА\Дисертація\Работа\Проработки\Устранение замечаний\Рисунки\ТМ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Описание: F:\АСПИРАНТУРА\Дисертація\Работа\Проработки\Устранение замечаний\Рисунки\ТМ=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D4" w:rsidRPr="006566B7" w:rsidRDefault="001943D4" w:rsidP="001943D4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  <w:lang w:val="uk-UA"/>
        </w:rPr>
      </w:pPr>
      <w:r w:rsidRPr="006566B7">
        <w:rPr>
          <w:rFonts w:ascii="Times New Roman" w:hAnsi="Times New Roman" w:cs="Times New Roman"/>
          <w:szCs w:val="24"/>
          <w:lang w:val="uk-UA"/>
        </w:rPr>
        <w:t>Рис. 2. Поперечний переріз умовного комплексного родовища: 1, 2</w:t>
      </w:r>
      <w:r w:rsidR="00B57BD9">
        <w:rPr>
          <w:rFonts w:ascii="Times New Roman" w:hAnsi="Times New Roman" w:cs="Times New Roman"/>
          <w:szCs w:val="24"/>
          <w:lang w:val="uk-UA"/>
        </w:rPr>
        <w:t>,</w:t>
      </w:r>
      <w:r w:rsidRPr="006566B7">
        <w:rPr>
          <w:rFonts w:ascii="Times New Roman" w:hAnsi="Times New Roman" w:cs="Times New Roman"/>
          <w:szCs w:val="24"/>
          <w:lang w:val="uk-UA"/>
        </w:rPr>
        <w:t xml:space="preserve"> 3 – види корисних копалин; </w:t>
      </w:r>
      <w:r w:rsidR="00B57BD9">
        <w:rPr>
          <w:rFonts w:ascii="Times New Roman" w:hAnsi="Times New Roman" w:cs="Times New Roman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szCs w:val="24"/>
          <w:lang w:val="uk-UA"/>
        </w:rPr>
        <w:t>4 – межі відкритої розробки; 5 – оптимальна лінія заглиблення; А-Д – лінії переміщення дна кар’єру.</w:t>
      </w:r>
    </w:p>
    <w:p w:rsidR="000B6714" w:rsidRPr="006566B7" w:rsidRDefault="00AF3F8D" w:rsidP="000B67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Згідно з проведеними лініями переміщення дна кар’єру, </w:t>
      </w:r>
      <w:r w:rsidR="00C3516E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в автоматичному режимі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ються ізолінії однакових об’ємів гірничої маси у відповідності до запланованих. Далі знах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дяться розрахункові блоки, що перетинаються з даною лінією заглиблення і розраховується відповідний йому конус виймання, тобто об’єм порід, які повинні вилучатися для відпрац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вання даного блока. Після того як будуть розраховані всі конуси для всіх ізоліній, знаходят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ся такі конуси, що характеризуються мінімальними відхиленнями фактичних обсягів ви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мання від запланованих. </w:t>
      </w:r>
    </w:p>
    <w:p w:rsidR="005B4C87" w:rsidRPr="006566B7" w:rsidRDefault="005B4C87" w:rsidP="005B4C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Спрощену блок-схему розробленого алгоритму наведено на рисунку 3.</w:t>
      </w:r>
    </w:p>
    <w:p w:rsidR="0026113E" w:rsidRPr="006566B7" w:rsidRDefault="00454C50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89" style="position:absolute;left:0;text-align:left;margin-left:19.4pt;margin-top:8.85pt;width:515.65pt;height:569.85pt;z-index:251666944" coordorigin="1236,2694" coordsize="10313,12557">
            <v:group id="Группа 62" o:spid="_x0000_s1090" style="position:absolute;left:1236;top:2694;width:4214;height:12557" coordorigin="1083" coordsize="24882,7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line id="Прямая соединительная линия 37" o:spid="_x0000_s1091" style="position:absolute;flip:x;visibility:visible" from="3092,28218" to="6055,2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gM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nbz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4DLGAAAA3AAAAA8AAAAAAAAA&#10;AAAAAAAAoQIAAGRycy9kb3ducmV2LnhtbFBLBQYAAAAABAAEAPkAAACUAwAAAAA=&#10;"/>
              <v:shape id="Прямая со стрелкой 38" o:spid="_x0000_s1092" type="#_x0000_t32" style="position:absolute;left:3092;top:28218;width:0;height:20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YZUMUAAADcAAAADwAAAGRycy9kb3ducmV2LnhtbESPQWvCQBSE74L/YXlCL6KbqoikriIF&#10;QYogWi/eHtmXbGj2bcyuMfrr3UKhx2FmvmGW685WoqXGl44VvI8TEMSZ0yUXCs7f29EChA/IGivH&#10;pOBBHtarfm+JqXZ3PlJ7CoWIEPYpKjAh1KmUPjNk0Y9dTRy93DUWQ5RNIXWD9wi3lZwkyVxaLDku&#10;GKzp01D2c7pZBcPjpSzy/LZ/+OnzsEi+DleTtUq9DbrNB4hAXfgP/7V3WsFsMoPfM/EIyN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YZUMUAAADcAAAADwAAAAAAAAAA&#10;AAAAAAChAgAAZHJzL2Rvd25yZXYueG1sUEsFBgAAAAAEAAQA+QAAAJMDAAAAAA==&#10;">
                <v:stroke endarrow="open"/>
              </v:shape>
              <v:group id="Группа 61" o:spid="_x0000_s1093" style="position:absolute;left:1083;width:24883;height:74878" coordsize="24882,7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<v:shape id="_x0000_s1094" type="#_x0000_t202" style="position:absolute;left:13464;top:29893;width:4572;height:2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OmMQA&#10;AADcAAAADwAAAGRycy9kb3ducmV2LnhtbESPQWvCQBSE7wX/w/IEL6VuGkoo0VVEKno17aW3R/aZ&#10;DWbfJtnVRH99VxB6HGbmG2a5Hm0jrtT72rGC93kCgrh0uuZKwc/37u0ThA/IGhvHpOBGHtarycsS&#10;c+0GPtK1CJWIEPY5KjAhtLmUvjRk0c9dSxy9k+sthij7Suoehwi3jUyTJJMWa44LBlvaGirPxcUq&#10;cMPXzTrqkvT192732013PKWdUrPpuFmACDSG//CzfdAKPtI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zpjEAAAA3AAAAA8AAAAAAAAAAAAAAAAAmAIAAGRycy9k&#10;b3ducmV2LnhtbFBLBQYAAAAABAAEAPUAAACJAwAAAAA=&#10;" strokecolor="white">
                  <v:textbox style="mso-next-textbox:#_x0000_s1094">
                    <w:txbxContent>
                      <w:p w:rsidR="0026113E" w:rsidRPr="00A71937" w:rsidRDefault="0026113E" w:rsidP="0026113E">
                        <w:pPr>
                          <w:rPr>
                            <w:sz w:val="20"/>
                            <w:lang w:val="uk-UA"/>
                          </w:rPr>
                        </w:pPr>
                        <w:r w:rsidRPr="00A71937">
                          <w:rPr>
                            <w:sz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group id="Группа 60" o:spid="_x0000_s1095" style="position:absolute;width:24882;height:74878" coordsize="24882,7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_x0000_s1096" type="#_x0000_t202" style="position:absolute;left:2311;top:25340;width:4572;height:2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/ccEA&#10;AADcAAAADwAAAGRycy9kb3ducmV2LnhtbERPy2rCQBTdC/7DcIVupE4MRUqaUUSUuvWxcXfJ3Dxo&#10;5k6SGfPw6zuLQpeH8053o6lFT52rLCtYryIQxJnVFRcK7rfT+ycI55E11pZJwUQOdtv5LMVE24Ev&#10;1F99IUIIuwQVlN43iZQuK8mgW9mGOHC57Qz6ALtC6g6HEG5qGUfRRhqsODSU2NChpOzn+jQK7HCc&#10;jKU2ipePl/k+7NtLHrdKvS3G/RcIT6P/F/+5z1rBRx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/3HBAAAA3AAAAA8AAAAAAAAAAAAAAAAAmAIAAGRycy9kb3du&#10;cmV2LnhtbFBLBQYAAAAABAAEAPUAAACGAwAAAAA=&#10;" strokecolor="white">
                    <v:textbox>
                      <w:txbxContent>
                        <w:p w:rsidR="0026113E" w:rsidRPr="00A71937" w:rsidRDefault="0026113E" w:rsidP="0026113E">
                          <w:pPr>
                            <w:rPr>
                              <w:sz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lang w:val="uk-UA"/>
                            </w:rPr>
                            <w:t>Ні</w:t>
                          </w:r>
                        </w:p>
                      </w:txbxContent>
                    </v:textbox>
                  </v:shape>
                  <v:group id="Группа 59" o:spid="_x0000_s1097" style="position:absolute;width:24882;height:74878" coordsize="24882,7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group id="Группа 56" o:spid="_x0000_s1098" style="position:absolute;left:4923;width:13938;height:20701" coordsize="13937,20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Блок-схема: знак завершения 11" o:spid="_x0000_s1099" type="#_x0000_t116" style="position:absolute;left:1858;width:11062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ckcYA&#10;AADcAAAADwAAAGRycy9kb3ducmV2LnhtbESPT0sDMRTE74LfITzBi9jsbqXq2rSIIvQkbf1zfm6e&#10;u2k3L3GTtum3bwTB4zAzv2Gm82R7sachGMcKylEBgrhx2nCr4P3t5foORIjIGnvHpOBIAeaz87Mp&#10;1todeEX7dWxFhnCoUUEXo6+lDE1HFsPIeeLsfbvBYsxyaKUe8JDhtpdVUUykRcN5oUNPTx012/XO&#10;KriqNsab259kXr+WPn2Un8+7+0qpy4v0+AAiUor/4b/2Qiu4GZfweyYf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ickcYAAADcAAAADwAAAAAAAAAAAAAAAACYAgAAZHJz&#10;L2Rvd25yZXYueG1sUEsFBgAAAAAEAAQA9QAAAIsDAAAAAA==&#10;" strokeweight="2pt">
                        <v:textbox style="mso-next-textbox:#Блок-схема: знак завершения 11">
                          <w:txbxContent>
                            <w:p w:rsidR="0026113E" w:rsidRPr="0061437D" w:rsidRDefault="0026113E" w:rsidP="0026113E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Початок</w:t>
                              </w:r>
                            </w:p>
                          </w:txbxContent>
                        </v:textbox>
                      </v:shape>
                      <v:shape id="Прямая со стрелкой 3" o:spid="_x0000_s1100" type="#_x0000_t32" style="position:absolute;left:7285;top:3466;width:0;height:1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QBlsQAAADc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YD5L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9AGWxAAAANwAAAAPAAAAAAAAAAAA&#10;AAAAAKECAABkcnMvZG93bnJldi54bWxQSwUGAAAAAAQABAD5AAAAkgMAAAAA&#10;">
                        <v:stroke endarrow="open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4" o:spid="_x0000_s1101" type="#_x0000_t7" style="position:absolute;top:5074;width:13627;height:29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I4sUA&#10;AADcAAAADwAAAGRycy9kb3ducmV2LnhtbESP3WoCMRSE7wXfIRyhd5ptFbvdbhQpCBVE0PYBjpuz&#10;P+zmZEmibvv0plDwcpiZb5h8PZhOXMn5xrKC51kCgriwuuFKwffXdpqC8AFZY2eZFPyQh/VqPMox&#10;0/bGR7qeQiUihH2GCuoQ+kxKX9Rk0M9sTxy90jqDIUpXSe3wFuGmky9JspQGG44LNfb0UVPRni5G&#10;wa9z+13bvW3C+ZC21hxeU1melXqaDJt3EIGG8Aj/tz+1gsV8D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wjixQAAANwAAAAPAAAAAAAAAAAAAAAAAJgCAABkcnMv&#10;ZG93bnJldi54bWxQSwUGAAAAAAQABAD1AAAAigMAAAAA&#10;" adj="1155" strokeweight="2pt">
                        <v:textbox style="mso-next-textbox:#Параллелограмм 4">
                          <w:txbxContent>
                            <w:p w:rsidR="0026113E" w:rsidRDefault="0026113E" w:rsidP="00353CF5">
                              <w:pPr>
                                <w:spacing w:line="240" w:lineRule="auto"/>
                                <w:ind w:right="-335"/>
                                <w:jc w:val="both"/>
                                <w:rPr>
                                  <w:sz w:val="20"/>
                                  <w:lang w:val="uk-UA"/>
                                </w:rPr>
                              </w:pPr>
                              <w:r w:rsidRPr="00353CF5">
                                <w:rPr>
                                  <w:sz w:val="18"/>
                                  <w:lang w:val="uk-UA"/>
                                </w:rPr>
                                <w:t xml:space="preserve">Завантаження </w:t>
                              </w:r>
                              <w:r w:rsidRPr="00353CF5">
                                <w:rPr>
                                  <w:sz w:val="20"/>
                                  <w:lang w:val="uk-UA"/>
                                </w:rPr>
                                <w:t>даних</w:t>
                              </w:r>
                            </w:p>
                            <w:p w:rsidR="00353CF5" w:rsidRPr="00353CF5" w:rsidRDefault="00353CF5" w:rsidP="00353CF5">
                              <w:pPr>
                                <w:spacing w:line="240" w:lineRule="auto"/>
                                <w:ind w:right="-335"/>
                                <w:jc w:val="both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Прямая со стрелкой 6" o:spid="_x0000_s1102" type="#_x0000_t32" style="position:absolute;left:7435;top:7988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E8ecQAAADcAAAADwAAAGRycy9kb3ducmV2LnhtbESPQWvCQBSE7wX/w/KEXopujFYlukoR&#10;agueqoLXR/YlG8y+DdltjP++Kwg9DjPzDbPe9rYWHbW+cqxgMk5AEOdOV1wqOJ8+R0sQPiBrrB2T&#10;gjt52G4GL2vMtLvxD3XHUIoIYZ+hAhNCk0npc0MW/dg1xNErXGsxRNmWUrd4i3BbyzRJ5tJixXHB&#10;YEM7Q/n1+GsVFKmmydv1Yr4W71jsDtO06+q9Uq/D/mMFIlAf/sPP9rdWMJvO4HE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Tx5xAAAANwAAAAPAAAAAAAAAAAA&#10;AAAAAKECAABkcnMvZG93bnJldi54bWxQSwUGAAAAAAQABAD5AAAAkgMAAAAA&#10;">
                        <v:stroke endarrow="open"/>
                      </v:shape>
                      <v:rect id="Прямоугольник 7" o:spid="_x0000_s1103" style="position:absolute;left:653;top:9696;width:13284;height:4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97sUA&#10;AADcAAAADwAAAGRycy9kb3ducmV2LnhtbESPQWsCMRSE7wX/Q3iF3jTpthVdjSJKqVBaWNeLt8fm&#10;dXfp5mVJUt3++0YQehxm5htmuR5sJ87kQ+tYw+NEgSCunGm51nAsX8czECEiG+wck4ZfCrBeje6W&#10;mBt34YLOh1iLBOGQo4Ymxj6XMlQNWQwT1xMn78t5izFJX0vj8ZLgtpOZUlNpseW00GBP24aq78OP&#10;1eCy6s0Xpcw+yl07L05OdZ/vSuuH+2GzABFpiP/hW3tvNDw/vcD1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L3uxQAAANwAAAAPAAAAAAAAAAAAAAAAAJgCAABkcnMv&#10;ZG93bnJldi54bWxQSwUGAAAAAAQABAD1AAAAigMAAAAA&#10;" strokeweight="2pt">
                        <v:textbox style="mso-next-textbox:#Прямоугольник 7">
                          <w:txbxContent>
                            <w:p w:rsidR="00035B22" w:rsidRPr="00331B9A" w:rsidRDefault="00331B9A" w:rsidP="00331B9A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 w:rsidRPr="00331B9A">
                                <w:rPr>
                                  <w:sz w:val="20"/>
                                  <w:lang w:val="uk-UA"/>
                                </w:rPr>
                                <w:t>Побудова ліній загл</w:t>
                              </w:r>
                              <w:r w:rsidRPr="00331B9A">
                                <w:rPr>
                                  <w:sz w:val="20"/>
                                  <w:lang w:val="uk-UA"/>
                                </w:rPr>
                                <w:t>и</w:t>
                              </w:r>
                              <w:r w:rsidRPr="00331B9A">
                                <w:rPr>
                                  <w:sz w:val="20"/>
                                  <w:lang w:val="uk-UA"/>
                                </w:rPr>
                                <w:t>блення</w:t>
                              </w:r>
                            </w:p>
                          </w:txbxContent>
                        </v:textbox>
                      </v:rect>
                      <v:shape id="Прямая со стрелкой 9" o:spid="_x0000_s1104" type="#_x0000_t32" style="position:absolute;left:7536;top:13866;width:0;height:18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8HlcQAAADcAAAADwAAAGRycy9kb3ducmV2LnhtbESPQWvCQBSE74X+h+UJvRTdGFuV6CpF&#10;UAueqoLXR/YlG8y+DdltjP/eFQo9DjPzDbNc97YWHbW+cqxgPEpAEOdOV1wqOJ+2wzkIH5A11o5J&#10;wZ08rFevL0vMtLvxD3XHUIoIYZ+hAhNCk0npc0MW/cg1xNErXGsxRNmWUrd4i3BbyzRJptJixXHB&#10;YEMbQ/n1+GsVFKmm8fv1YvazTyw2h0nadfVOqbdB/7UAEagP/+G/9rdW8DGZwvNMP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weVxAAAANwAAAAPAAAAAAAAAAAA&#10;AAAAAKECAABkcnMvZG93bnJldi54bWxQSwUGAAAAAAQABAD5AAAAkgMAAAAA&#10;">
                        <v:stroke endarrow="open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Блок-схема: подготовка 12" o:spid="_x0000_s1105" type="#_x0000_t117" style="position:absolute;left:1055;top:15725;width:12587;height:3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b8QA&#10;AADcAAAADwAAAGRycy9kb3ducmV2LnhtbESPX2vCQBDE34V+h2MLfdNNtVhJc4oULX2sGvq85DZ/&#10;am4v5E5N++l7guDjMDO/YbLVYFt15t43TjQ8TxJQLIUzjVQa8sN2vADlA4mh1glr+GUPq+XDKKPU&#10;uIvs+LwPlYoQ8SlpqEPoUkRf1GzJT1zHEr3S9ZZClH2FpqdLhNsWp0kyR0uNxIWaOn6vuTjuT1bD&#10;zJQLzLH42SBujn/rb/tRfU21fnoc1m+gAg/hHr61P42Gl9krXM/EI4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u2/EAAAA3AAAAA8AAAAAAAAAAAAAAAAAmAIAAGRycy9k&#10;b3ducmV2LnhtbFBLBQYAAAAABAAEAPUAAACJAwAAAAA=&#10;" strokeweight="2pt">
                        <v:textbox style="mso-next-textbox:#Блок-схема: подготовка 12">
                          <w:txbxContent>
                            <w:p w:rsidR="0026113E" w:rsidRPr="0061437D" w:rsidRDefault="0026113E" w:rsidP="0026113E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61437D">
                                <w:rPr>
                                  <w:sz w:val="20"/>
                                  <w:lang w:val="en-US"/>
                                </w:rPr>
                                <w:t xml:space="preserve">i=1, to </w:t>
                              </w:r>
                              <w:proofErr w:type="spellStart"/>
                              <w:r w:rsidRPr="0061437D">
                                <w:rPr>
                                  <w:sz w:val="20"/>
                                  <w:lang w:val="en-US"/>
                                </w:rPr>
                                <w:t>klu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Прямая со стрелкой 13" o:spid="_x0000_s1106" type="#_x0000_t32" style="position:absolute;left:7536;top:18840;width:0;height:18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2fMEAAADcAAAADwAAAGRycy9kb3ducmV2LnhtbERPy4rCMBTdD8w/hDvgZtDUquPQMcog&#10;+ABXOoLbS3PbFJub0mRq/XuzEFweznux6m0tOmp95VjBeJSAIM6drrhUcP7bDL9B+ICssXZMCu7k&#10;YbV8f1tgpt2Nj9SdQiliCPsMFZgQmkxKnxuy6EeuIY5c4VqLIcK2lLrFWwy3tUyT5EtarDg2GGxo&#10;bSi/nv6tgiLVNP68XsxuPsNifZikXVdvlRp89L8/IAL14SV+uvdawXQS18Yz8Qj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DZ8wQAAANwAAAAPAAAAAAAAAAAAAAAA&#10;AKECAABkcnMvZG93bnJldi54bWxQSwUGAAAAAAQABAD5AAAAjwMAAAAA&#10;">
                        <v:stroke endarrow="open"/>
                      </v:shape>
                    </v:group>
                    <v:group id="Группа 58" o:spid="_x0000_s1107" style="position:absolute;top:17182;width:24882;height:57696" coordsize="24882,57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group id="Группа 57" o:spid="_x0000_s1108" style="position:absolute;width:24882;height:32442" coordsize="24882,3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Блок-схема: подготовка 14" o:spid="_x0000_s1109" type="#_x0000_t117" style="position:absolute;left:6079;top:3516;width:12585;height:3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1/cMA&#10;AADcAAAADwAAAGRycy9kb3ducmV2LnhtbESPQWvCQBSE70L/w/IKvemLqYikrkFKWnpsVTw/ss8k&#10;TfZtyG419de7hYLHYWa+Ydb5aDt15sE3TjTMZwkoltKZRioNh/3bdAXKBxJDnRPW8Mse8s3DZE2Z&#10;cRf54vMuVCpCxGekoQ6hzxB9WbMlP3M9S/RObrAUohwqNANdItx2mCbJEi01Ehdq6vm15rLd/VgN&#10;z+a0wgOW3wVi0V63R/tefaZaPz2O2xdQgcdwD/+3P4yGxWIOf2fiEcD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1/cMAAADcAAAADwAAAAAAAAAAAAAAAACYAgAAZHJzL2Rv&#10;d25yZXYueG1sUEsFBgAAAAAEAAQA9QAAAIgDAAAAAA==&#10;" strokeweight="2pt">
                          <v:textbox style="mso-next-textbox:#Блок-схема: подготовка 14">
                            <w:txbxContent>
                              <w:p w:rsidR="0026113E" w:rsidRPr="0061437D" w:rsidRDefault="0026113E" w:rsidP="0026113E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j</w:t>
                                </w:r>
                                <w:r w:rsidRPr="0061437D">
                                  <w:rPr>
                                    <w:sz w:val="20"/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sz w:val="20"/>
                                    <w:lang w:val="en-US"/>
                                  </w:rPr>
                                  <w:t xml:space="preserve">1, to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lang w:val="en-US"/>
                                  </w:rPr>
                                  <w:t>kbl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Блок-схема: решение 15" o:spid="_x0000_s1110" type="#_x0000_t110" style="position:absolute;left:4923;top:8541;width:14647;height:50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ATMQA&#10;AADcAAAADwAAAGRycy9kb3ducmV2LnhtbESPQWvCQBSE74X+h+UVeqsbU5ESXaUWBKGHYiw5P7PP&#10;JJh9G3afmv77bqHgcZiZb5jlenS9ulKInWcD00kGirj2tuPGwPdh+/IGKgqyxd4zGfihCOvV48MS&#10;C+tvvKdrKY1KEI4FGmhFhkLrWLfkME78QJy8kw8OJcnQaBvwluCu13mWzbXDjtNCiwN9tFSfy4sz&#10;MBw3VbmZzr/kVcYql+Bt9bkz5vlpfF+AEhrlHv5v76yB2SyHv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QEzEAAAA3AAAAA8AAAAAAAAAAAAAAAAAmAIAAGRycy9k&#10;b3ducmV2LnhtbFBLBQYAAAAABAAEAPUAAACJAwAAAAA=&#10;" strokeweight="2pt">
                          <v:textbox style="mso-next-textbox:#Блок-схема: решение 15">
                            <w:txbxContent>
                              <w:p w:rsidR="0026113E" w:rsidRPr="0061437D" w:rsidRDefault="0026113E" w:rsidP="0026113E">
                                <w:pPr>
                                  <w:rPr>
                                    <w:sz w:val="20"/>
                                    <w:lang w:val="uk-UA"/>
                                  </w:rPr>
                                </w:pPr>
                                <w:r w:rsidRPr="0061437D">
                                  <w:rPr>
                                    <w:sz w:val="20"/>
                                    <w:lang w:val="uk-UA"/>
                                  </w:rPr>
                                  <w:t>Перетин</w:t>
                                </w:r>
                              </w:p>
                            </w:txbxContent>
                          </v:textbox>
                        </v:shape>
                        <v:shape id="Прямая со стрелкой 16" o:spid="_x0000_s1111" type="#_x0000_t32" style="position:absolute;left:12409;top:6682;width:0;height:1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7XcMQAAADcAAAADwAAAGRycy9kb3ducmV2LnhtbESPQWvCQBSE7wX/w/KEXopujFYlukoR&#10;agueqoLXR/YlG8y+DdltjP++Kwg9DjPzDbPe9rYWHbW+cqxgMk5AEOdOV1wqOJ8+R0sQPiBrrB2T&#10;gjt52G4GL2vMtLvxD3XHUIoIYZ+hAhNCk0npc0MW/dg1xNErXGsxRNmWUrd4i3BbyzRJ5tJixXHB&#10;YEM7Q/n1+GsVFKmmydv1Yr4W71jsDtO06+q9Uq/D/mMFIlAf/sPP9rdWMJtN4XE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vtdwxAAAANwAAAAPAAAAAAAAAAAA&#10;AAAAAKECAABkcnMvZG93bnJldi54bWxQSwUGAAAAAAQABAD5AAAAkgMAAAAA&#10;">
                          <v:stroke endarrow="open"/>
                        </v:shape>
                        <v:rect id="Прямоугольник 17" o:spid="_x0000_s1112" style="position:absolute;left:5526;top:15424;width:13284;height:39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CMUA&#10;AADcAAAADwAAAGRycy9kb3ducmV2LnhtbESPQWvCQBSE7wX/w/IK3upuQ5CaukqxFAVpIaaX3h7Z&#10;1yQ0+zbsrhr/vVsQPA4z8w2zXI+2FyfyoXOs4XmmQBDXznTcaPiuPp5eQISIbLB3TBouFGC9mjws&#10;sTDuzCWdDrERCcKhQA1tjEMhZahbshhmbiBO3q/zFmOSvpHG4znBbS8zpebSYsdpocWBNi3Vf4ej&#10;1eCyeuvLSmaf1Xu3KH+c6r/2Suvp4/j2CiLSGO/hW3tnNOR5D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msIxQAAANwAAAAPAAAAAAAAAAAAAAAAAJgCAABkcnMv&#10;ZG93bnJldi54bWxQSwUGAAAAAAQABAD1AAAAigMAAAAA&#10;" strokeweight="2pt">
                          <v:textbox style="mso-next-textbox:#Прямоугольник 17">
                            <w:txbxContent>
                              <w:p w:rsidR="0026113E" w:rsidRPr="00331B9A" w:rsidRDefault="0026113E" w:rsidP="00331B9A">
                                <w:pPr>
                                  <w:spacing w:line="240" w:lineRule="auto"/>
                                  <w:jc w:val="center"/>
                                  <w:rPr>
                                    <w:sz w:val="18"/>
                                    <w:lang w:val="uk-UA"/>
                                  </w:rPr>
                                </w:pPr>
                                <w:r w:rsidRPr="00331B9A">
                                  <w:rPr>
                                    <w:sz w:val="18"/>
                                    <w:lang w:val="uk-UA"/>
                                  </w:rPr>
                                  <w:t>Розрахунок конусу ви</w:t>
                                </w:r>
                                <w:r w:rsidRPr="00331B9A">
                                  <w:rPr>
                                    <w:sz w:val="18"/>
                                    <w:lang w:val="uk-UA"/>
                                  </w:rPr>
                                  <w:t>й</w:t>
                                </w:r>
                                <w:r w:rsidRPr="00331B9A">
                                  <w:rPr>
                                    <w:sz w:val="18"/>
                                    <w:lang w:val="uk-UA"/>
                                  </w:rPr>
                                  <w:t>мання</w:t>
                                </w:r>
                              </w:p>
                              <w:p w:rsidR="0026113E" w:rsidRDefault="0026113E" w:rsidP="0026113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Прямая со стрелкой 18" o:spid="_x0000_s1113" type="#_x0000_t32" style="position:absolute;left:12258;top:13565;width:0;height:1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qn8UAAADcAAAADwAAAGRycy9kb3ducmV2LnhtbESPT2vCQBTE74LfYXlCL6VuTLUt0VVE&#10;sBY8+Qe8PrIv2WD2bchuY/z2bqHgcZiZ3zCLVW9r0VHrK8cKJuMEBHHudMWlgvNp+/YFwgdkjbVj&#10;UnAnD6vlcLDATLsbH6g7hlJECPsMFZgQmkxKnxuy6MeuIY5e4VqLIcq2lLrFW4TbWqZJ8iEtVhwX&#10;DDa0MZRfj79WQZFqmrxeL2b3OcNis39Pu67+Vupl1K/nIAL14Rn+b/9oBdPpD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vqn8UAAADcAAAADwAAAAAAAAAA&#10;AAAAAAChAgAAZHJzL2Rvd25yZXYueG1sUEsFBgAAAAAEAAQA+QAAAJMDAAAAAA==&#10;">
                          <v:stroke endarrow="open"/>
                        </v:shape>
                        <v:rect id="Прямоугольник 19" o:spid="_x0000_s1114" style="position:absolute;left:5576;top:21151;width:13285;height:3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Q5MQA&#10;AADcAAAADwAAAGRycy9kb3ducmV2LnhtbESPQWsCMRSE7wX/Q3iCt5q4iLSrUUQpFoqFdXvx9tg8&#10;dxc3L0uS6vbfN0Khx2FmvmFWm8F24kY+tI41zKYKBHHlTMu1hq/y7fkFRIjIBjvHpOGHAmzWo6cV&#10;5sbduaDbKdYiQTjkqKGJsc+lDFVDFsPU9cTJuzhvMSbpa2k83hPcdjJTaiEttpwWGuxp11B1PX1b&#10;DS6rDr4oZXYs9+1rcXaq+/xQWk/Gw3YJItIQ/8N/7XejYT5fwO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UOTEAAAA3AAAAA8AAAAAAAAAAAAAAAAAmAIAAGRycy9k&#10;b3ducmV2LnhtbFBLBQYAAAAABAAEAPUAAACJAwAAAAA=&#10;" strokeweight="2pt">
                          <v:textbox style="mso-next-textbox:#Прямоугольник 19">
                            <w:txbxContent>
                              <w:p w:rsidR="0026113E" w:rsidRPr="00331B9A" w:rsidRDefault="0026113E" w:rsidP="00331B9A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31B9A">
                                  <w:rPr>
                                    <w:sz w:val="18"/>
                                    <w:lang w:val="uk-UA"/>
                                  </w:rPr>
                                  <w:t>Розрахунок об’ємів в</w:t>
                                </w:r>
                                <w:r w:rsidRPr="00331B9A">
                                  <w:rPr>
                                    <w:sz w:val="18"/>
                                    <w:lang w:val="uk-UA"/>
                                  </w:rPr>
                                  <w:t>и</w:t>
                                </w:r>
                                <w:r w:rsidRPr="00331B9A">
                                  <w:rPr>
                                    <w:sz w:val="18"/>
                                    <w:lang w:val="uk-UA"/>
                                  </w:rPr>
                                  <w:t>ймання</w:t>
                                </w:r>
                              </w:p>
                            </w:txbxContent>
                          </v:textbox>
                        </v:rect>
                        <v:shape id="Прямая со стрелкой 20" o:spid="_x0000_s1115" type="#_x0000_t32" style="position:absolute;left:12258;top:19343;width:0;height:1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XRc8QAAADcAAAADwAAAGRycy9kb3ducmV2LnhtbESPQWvCQBSE74X+h+UJXopuTK1KdJUi&#10;tBY8VQWvj+xLNph9G7JrTP+9Kwg9DjPzDbPa9LYWHbW+cqxgMk5AEOdOV1wqOB2/RgsQPiBrrB2T&#10;gj/ysFm/vqww0+7Gv9QdQikihH2GCkwITSalzw1Z9GPXEEevcK3FEGVbSt3iLcJtLdMkmUmLFccF&#10;gw1tDeWXw9UqKFJNk7fL2ezmH1hs9+9p19XfSg0H/ecSRKA+/Ief7R+tYDqdw+NMPAJ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dFzxAAAANwAAAAPAAAAAAAAAAAA&#10;AAAAAKECAABkcnMvZG93bnJldi54bWxQSwUGAAAAAAQABAD5AAAAkgMAAAAA&#10;">
                          <v:stroke endarrow="open"/>
                        </v:shape>
                        <v:group id="Группа 31" o:spid="_x0000_s1116" style="position:absolute;width:22269;height:28670" coordorigin="36,-5157" coordsize="22271,28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  <v:group id="Группа 30" o:spid="_x0000_s1117" style="position:absolute;left:49;width:22259;height:23518" coordorigin="49" coordsize="22258,23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<v:line id="Прямая соединительная линия 25" o:spid="_x0000_s1118" style="position:absolute;visibility:visible" from="18580,0" to="223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        <v:line id="Прямая соединительная линия 26" o:spid="_x0000_s1119" style="position:absolute;visibility:visible" from="22236,0" to="22236,2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        <v:line id="Прямая соединительная линия 27" o:spid="_x0000_s1120" style="position:absolute;visibility:visible" from="49,23518" to="22234,2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        </v:group>
                          <v:line id="Прямая соединительная линия 28" o:spid="_x0000_s1121" style="position:absolute;visibility:visible" from="36,-5157" to="49,2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          <v:shape id="Прямая со стрелкой 29" o:spid="_x0000_s1122" type="#_x0000_t32" style="position:absolute;left:49;top:-5157;width:59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7Z2cUAAADcAAAADwAAAGRycy9kb3ducmV2LnhtbESPT2vCQBTE74LfYXlCL6VuTLUt0VVE&#10;sBY8+Qe8PrIv2WD2bchuY/z2bqHgcZiZ3zCLVW9r0VHrK8cKJuMEBHHudMWlgvNp+/YFwgdkjbVj&#10;UnAnD6vlcLDATLsbH6g7hlJECPsMFZgQmkxKnxuy6MeuIY5e4VqLIcq2lLrFW4TbWqZJ8iEtVhwX&#10;DDa0MZRfj79WQZFqmrxeL2b3OcNis39Pu67+Vupl1K/nIAL14Rn+b/9oBdPZ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7Z2cUAAADcAAAADwAAAAAAAAAA&#10;AAAAAAChAgAAZHJzL2Rvd25yZXYueG1sUEsFBgAAAAAEAAQA+QAAAJMDAAAAAA==&#10;">
                            <v:stroke endarrow="open"/>
                          </v:shape>
                        </v:group>
                        <v:group id="Группа 36" o:spid="_x0000_s1123" style="position:absolute;left:2009;top:5174;width:10241;height:21768" coordsize="10241,2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<v:line id="Прямая соединительная линия 32" o:spid="_x0000_s1124" style="position:absolute;visibility:visible" from="10241,19897" to="10241,2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      <v:line id="Прямая соединительная линия 33" o:spid="_x0000_s1125" style="position:absolute;flip:x y;visibility:visible" from="0,21762" to="10241,2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tysUAAADcAAAADwAAAGRycy9kb3ducmV2LnhtbESPQWvCQBSE7wX/w/KEXkrdmFor0VWC&#10;0OIpUm3x+sg+k2D2bchuk9Rf7wqFHoeZ+YZZbQZTi45aV1lWMJ1EIIhzqysuFHwd358XIJxH1lhb&#10;JgW/5GCzHj2sMNG250/qDr4QAcIuQQWl900ipctLMugmtiEO3tm2Bn2QbSF1i32Am1rGUTSXBisO&#10;CyU2tC0pvxx+jALk7Pqy6Kc0kx90cnG2f0q/z0o9jod0CcLT4P/Df+2dVjB7fYP7mXA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mtysUAAADcAAAADwAAAAAAAAAA&#10;AAAAAAChAgAAZHJzL2Rvd25yZXYueG1sUEsFBgAAAAAEAAQA+QAAAJMDAAAAAA==&#10;"/>
                          <v:line id="Прямая соединительная линия 34" o:spid="_x0000_s1126" style="position:absolute;flip:y;visibility:visible" from="0,0" to="0,2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BP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2AT7DAAAA3AAAAA8AAAAAAAAAAAAA&#10;AAAAoQIAAGRycy9kb3ducmV2LnhtbFBLBQYAAAAABAAEAPkAAACRAwAAAAA=&#10;"/>
                          <v:shape id="Прямая со стрелкой 35" o:spid="_x0000_s1127" type="#_x0000_t32" style="position:absolute;width:405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HFs8cAAADcAAAADwAAAGRycy9kb3ducmV2LnhtbESPQWvCQBSE74X+h+UVeim6abViU1eR&#10;QkFEEFMv3h7Zl2xo9m3MrjH667sFweMwM98ws0Vva9FR6yvHCl6HCQji3OmKSwX7n+/BFIQPyBpr&#10;x6TgQh4W88eHGabanXlHXRZKESHsU1RgQmhSKX1uyKIfuoY4eoVrLYYo21LqFs8Rbmv5liQTabHi&#10;uGCwoS9D+W92sgpedoeqLIrT5uJH1+00WW+PJu+Uen7ql58gAvXhHr61V1rB+P0D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cWzxwAAANwAAAAPAAAAAAAA&#10;AAAAAAAAAKECAABkcnMvZG93bnJldi54bWxQSwUGAAAAAAQABAD5AAAAlQMAAAAA&#10;">
                            <v:stroke endarrow="open"/>
                          </v:shape>
                        </v:group>
                        <v:group id="Группа 46" o:spid="_x0000_s1128" style="position:absolute;left:12258;width:12624;height:32442" coordsize="12623,3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<v:line id="Прямая соединительная линия 41" o:spid="_x0000_s1129" style="position:absolute;visibility:visible" from="6400,0" to="126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        <v:line id="Прямая соединительная линия 42" o:spid="_x0000_s1130" style="position:absolute;visibility:visible" from="12618,0" to="12618,3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      <v:line id="Прямая соединительная линия 43" o:spid="_x0000_s1131" style="position:absolute;flip:x;visibility:visible" from="0,30175" to="12623,3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      <v:shape id="Прямая со стрелкой 44" o:spid="_x0000_s1132" type="#_x0000_t32" style="position:absolute;top:30175;width:36;height:22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TZMQAAADcAAAADwAAAGRycy9kb3ducmV2LnhtbESPQWvCQBSE70L/w/KEXopuTK1KdJUi&#10;WAueqoLXR/YlG8y+DdltjP/eLRQ8DjPzDbPa9LYWHbW+cqxgMk5AEOdOV1wqOJ92owUIH5A11o5J&#10;wZ08bNYvgxVm2t34h7pjKEWEsM9QgQmhyaT0uSGLfuwa4ugVrrUYomxLqVu8RbitZZokM2mx4rhg&#10;sKGtofx6/LUKilTT5O16Mfv5Bxbbw3vadfWXUq/D/nMJIlAfnuH/9rdWMJ1N4e9MP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4hNkxAAAANwAAAAPAAAAAAAAAAAA&#10;AAAAAKECAABkcnMvZG93bnJldi54bWxQSwUGAAAAAAQABAD5AAAAkgMAAAAA&#10;">
                            <v:stroke endarrow="open"/>
                          </v:shape>
                        </v:group>
                      </v:group>
                      <v:rect id="Прямоугольник 45" o:spid="_x0000_s1133" style="position:absolute;left:4320;top:32506;width:16122;height:39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S88UA&#10;AADcAAAADwAAAGRycy9kb3ducmV2LnhtbESPQWsCMRSE7wX/Q3iCN01cVNrVKNJSFIqFdXvx9ti8&#10;7i7dvCxJquu/bwqFHoeZ+YbZ7AbbiSv50DrWMJ8pEMSVMy3XGj7K1+kjiBCRDXaOScOdAuy2o4cN&#10;5sbduKDrOdYiQTjkqKGJsc+lDFVDFsPM9cTJ+3TeYkzS19J4vCW47WSm1EpabDktNNjTc0PV1/nb&#10;anBZdfBFKbNT+dI+FRenuvc3pfVkPOzXICIN8T/81z4aDYvV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5LzxQAAANwAAAAPAAAAAAAAAAAAAAAAAJgCAABkcnMv&#10;ZG93bnJldi54bWxQSwUGAAAAAAQABAD1AAAAigMAAAAA&#10;" strokeweight="2pt">
                        <v:textbox style="mso-next-textbox:#Прямоугольник 45">
                          <w:txbxContent>
                            <w:p w:rsidR="0026113E" w:rsidRPr="00331B9A" w:rsidRDefault="0026113E" w:rsidP="00331B9A">
                              <w:pPr>
                                <w:spacing w:line="192" w:lineRule="auto"/>
                                <w:jc w:val="center"/>
                              </w:pPr>
                              <w:r w:rsidRPr="00331B9A">
                                <w:rPr>
                                  <w:sz w:val="20"/>
                                  <w:lang w:val="uk-UA"/>
                                </w:rPr>
                                <w:t>Визначення мінімальних відхилень</w:t>
                              </w:r>
                            </w:p>
                          </w:txbxContent>
                        </v:textbox>
                      </v:rect>
                      <v:shape id="Прямая со стрелкой 47" o:spid="_x0000_s1134" type="#_x0000_t32" style="position:absolute;left:12359;top:36475;width:0;height:18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oiMUAAADcAAAADwAAAGRycy9kb3ducmV2LnhtbESPQWvCQBSE74X+h+UVeil1Y6xRoqsU&#10;oVXoqbHg9ZF9yQazb0N2G9N/7wpCj8PMfMOst6NtxUC9bxwrmE4SEMSl0w3XCn6OH69LED4ga2wd&#10;k4I/8rDdPD6sMdfuwt80FKEWEcI+RwUmhC6X0peGLPqJ64ijV7neYoiyr6Xu8RLhtpVpkmTSYsNx&#10;wWBHO0Plufi1CqpU0/TlfDL7xRyr3dcsHYb2U6nnp/F9BSLQGP7D9/ZBK3jLMridiU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woiMUAAADcAAAADwAAAAAAAAAA&#10;AAAAAAChAgAAZHJzL2Rvd25yZXYueG1sUEsFBgAAAAAEAAQA+QAAAJMDAAAAAA==&#10;">
                        <v:stroke endarrow="open"/>
                      </v:shape>
                      <v:rect id="Прямоугольник 48" o:spid="_x0000_s1135" style="position:absolute;left:4320;top:38284;width:16117;height:39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pH8UA&#10;AADcAAAADwAAAGRycy9kb3ducmV2LnhtbESPQWsCMRSE7wX/Q3iCt5q4iG1Xo4hSFEoL6/bi7bF5&#10;3V26eVmSVNd/bwqFHoeZ+YZZbQbbiQv50DrWMJsqEMSVMy3XGj7L18dnECEiG+wck4YbBdisRw8r&#10;zI27ckGXU6xFgnDIUUMTY59LGaqGLIap64mT9+W8xZikr6XxeE1w28lMqYW02HJaaLCnXUPV9+nH&#10;anBZdfBFKbP3ct++FGenuo83pfVkPGyXICIN8T/81z4aDfPFE/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akfxQAAANwAAAAPAAAAAAAAAAAAAAAAAJgCAABkcnMv&#10;ZG93bnJldi54bWxQSwUGAAAAAAQABAD1AAAAigMAAAAA&#10;" strokeweight="2pt">
                        <v:textbox style="mso-next-textbox:#Прямоугольник 48">
                          <w:txbxContent>
                            <w:p w:rsidR="0026113E" w:rsidRDefault="0026113E" w:rsidP="00331B9A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Побудова оптимальної лінії заглиблення</w:t>
                              </w:r>
                            </w:p>
                          </w:txbxContent>
                        </v:textbox>
                      </v:rect>
                      <v:shape id="Прямая со стрелкой 49" o:spid="_x0000_s1136" type="#_x0000_t32" style="position:absolute;left:12409;top:42203;width:0;height:1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8ZYcIAAADcAAAADwAAAGRycy9kb3ducmV2LnhtbERPy2rCQBTdF/yH4QpuSp0Y64PoKCLU&#10;FlyZFrq9ZG4ywcydkBlj+vedheDycN7b/WAb0VPna8cKZtMEBHHhdM2Vgp/vj7c1CB+QNTaOScEf&#10;edjvRi9bzLS784X6PFQihrDPUIEJoc2k9IUhi37qWuLIla6zGCLsKqk7vMdw28g0SZbSYs2xwWBL&#10;R0PFNb9ZBWWqafZ6/TWfqwWWx/M87fvmpNRkPBw2IAIN4Sl+uL+0gvdlXBvPxCMgd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8ZYcIAAADcAAAADwAAAAAAAAAAAAAA&#10;AAChAgAAZHJzL2Rvd25yZXYueG1sUEsFBgAAAAAEAAQA+QAAAJADAAAAAA==&#10;">
                        <v:stroke endarrow="open"/>
                      </v:shape>
                      <v:rect id="Прямоугольник 50" o:spid="_x0000_s1137" style="position:absolute;left:4320;top:44062;width:16383;height:39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Y9sQA&#10;AADcAAAADwAAAGRycy9kb3ducmV2LnhtbESPQWsCMRSE7wX/Q3iCt5q4iNTVKGIpFoqFdXvp7bF5&#10;7i5uXpYk6vbfN0Khx2FmvmHW28F24kY+tI41zKYKBHHlTMu1hq/y7fkFRIjIBjvHpOGHAmw3o6c1&#10;5sbduaDbKdYiQTjkqKGJsc+lDFVDFsPU9cTJOztvMSbpa2k83hPcdjJTaiEttpwWGuxp31B1OV2t&#10;BpdVB1+UMjuWr+2y+Haq+/xQWk/Gw24FItIQ/8N/7XejYb5Ywu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mPbEAAAA3AAAAA8AAAAAAAAAAAAAAAAAmAIAAGRycy9k&#10;b3ducmV2LnhtbFBLBQYAAAAABAAEAPUAAACJAwAAAAA=&#10;" strokeweight="2pt">
                        <v:textbox style="mso-next-textbox:#Прямоугольник 50">
                          <w:txbxContent>
                            <w:p w:rsidR="0026113E" w:rsidRDefault="0026113E" w:rsidP="00331B9A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Вибірка усіх конусів по о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п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тимальній лінії углубки</w:t>
                              </w:r>
                            </w:p>
                          </w:txbxContent>
                        </v:textbox>
                      </v:rect>
                      <v:shape id="Прямая со стрелкой 52" o:spid="_x0000_s1138" type="#_x0000_t32" style="position:absolute;left:12510;top:48131;width:0;height:1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DusEAAADcAAAADwAAAGRycy9kb3ducmV2LnhtbERPz2vCMBS+D/wfwhO8jJlap45qFBHm&#10;Bp6sg10fzWtTbF5KE2v33y8HwePH93uzG2wjeup87VjBbJqAIC6crrlS8HP5fPsA4QOyxsYxKfgj&#10;D7vt6GWDmXZ3PlOfh0rEEPYZKjAhtJmUvjBk0U9dSxy50nUWQ4RdJXWH9xhuG5kmyVJarDk2GGzp&#10;YKi45jeroEw1zV6vv+ZrtcDycJqnfd8clZqMh/0aRKAhPMUP97dW8L6K8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IO6wQAAANwAAAAPAAAAAAAAAAAAAAAA&#10;AKECAABkcnMvZG93bnJldi54bWxQSwUGAAAAAAQABAD5AAAAjwMAAAAA&#10;">
                        <v:stroke endarrow="open"/>
                      </v:shape>
                      <v:shape id="Параллелограмм 53" o:spid="_x0000_s1139" type="#_x0000_t7" style="position:absolute;left:7536;top:49789;width:9690;height:29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/1scA&#10;AADcAAAADwAAAGRycy9kb3ducmV2LnhtbESPT2vCQBTE74LfYXlCb7qxFJXUVcQi2D8HtS14fGSf&#10;STT7dsluYuyn7xYKHoeZ+Q0zX3amEi3VvrSsYDxKQBBnVpecK/j63AxnIHxA1lhZJgU38rBc9Htz&#10;TLW98p7aQ8hFhLBPUUERgkul9FlBBv3IOuLonWxtMERZ51LXeI1wU8nHJJlIgyXHhQIdrQvKLofG&#10;KJg0t6n7mX2/uaN8b5vV7vzxenpR6mHQrZ5BBOrCPfzf3moFT9M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zP9bHAAAA3AAAAA8AAAAAAAAAAAAAAAAAmAIAAGRy&#10;cy9kb3ducmV2LnhtbFBLBQYAAAAABAAEAPUAAACMAwAAAAA=&#10;" adj="1624" strokeweight="2pt">
                        <v:textbox style="mso-next-textbox:#Параллелограмм 53">
                          <w:txbxContent>
                            <w:p w:rsidR="0026113E" w:rsidRPr="0061437D" w:rsidRDefault="0026113E" w:rsidP="0026113E">
                              <w:pPr>
                                <w:ind w:right="-336" w:hanging="28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  <w:lang w:val="uk-UA"/>
                                </w:rPr>
                                <w:t>Вивід даних</w:t>
                              </w:r>
                            </w:p>
                          </w:txbxContent>
                        </v:textbox>
                      </v:shape>
                      <v:shape id="Блок-схема: знак завершения 54" o:spid="_x0000_s1140" type="#_x0000_t116" style="position:absolute;left:6883;top:54361;width:1106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7JsYA&#10;AADcAAAADwAAAGRycy9kb3ducmV2LnhtbESPT2sCMRTE74V+h/CEXopmXUq1W6OUSqGnUu2f8+vm&#10;dTd28xI3UdNvbwTB4zAzv2Fmi2Q7sac+GMcKxqMCBHHttOFGwefHy3AKIkRkjZ1jUvBPARbz66sZ&#10;VtodeEX7dWxEhnCoUEEbo6+kDHVLFsPIeeLs/breYsyyb6Tu8ZDhtpNlUdxLi4bzQouenluq/9Y7&#10;q+C23BhvJttk3n7effoafy93D6VSN4P09AgiUoqX8Ln9qhXcTUo4nclHQM6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C7JsYAAADcAAAADwAAAAAAAAAAAAAAAACYAgAAZHJz&#10;L2Rvd25yZXYueG1sUEsFBgAAAAAEAAQA9QAAAIsDAAAAAA==&#10;" strokeweight="2pt">
                        <v:textbox style="mso-next-textbox:#Блок-схема: знак завершения 54">
                          <w:txbxContent>
                            <w:p w:rsidR="0026113E" w:rsidRPr="0061437D" w:rsidRDefault="0026113E" w:rsidP="0026113E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Кінець</w:t>
                              </w:r>
                            </w:p>
                          </w:txbxContent>
                        </v:textbox>
                      </v:shape>
                      <v:shape id="Прямая со стрелкой 55" o:spid="_x0000_s1141" type="#_x0000_t32" style="position:absolute;left:12459;top:52703;width:0;height:1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dzcQAAADcAAAADwAAAGRycy9kb3ducmV2LnhtbESPS2vDMBCE74X8B7GFXEIix3niRgkh&#10;0AfklAfkulhry8RaGUtx3H9fFQo9DjPzDbPZ9bYWHbW+cqxgOklAEOdOV1wquF7ex2sQPiBrrB2T&#10;gm/ysNsOXjaYaffkE3XnUIoIYZ+hAhNCk0npc0MW/cQ1xNErXGsxRNmWUrf4jHBbyzRJltJixXHB&#10;YEMHQ/n9/LAKilTTdHS/mc/VAovDcZZ2Xf2h1PC137+BCNSH//Bf+0srmK9m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0h3NxAAAANwAAAAPAAAAAAAAAAAA&#10;AAAAAKECAABkcnMvZG93bnJldi54bWxQSwUGAAAAAAQABAD5AAAAkgMAAAAA&#10;">
                        <v:stroke endarrow="open"/>
                      </v:shape>
                    </v:group>
                  </v:group>
                </v:group>
              </v:group>
            </v:group>
            <v:shapetype id="_x0000_t44" coordsize="21600,21600" o:spt="44" adj="-8280,24300,-1800,4050" path="m@0@1l@2@3nfem@2,l@2,21600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accentbar="t" textborder="f"/>
            </v:shapetype>
            <v:shape id="Выноска 1 (с границей) 288" o:spid="_x0000_s1142" type="#_x0000_t44" style="position:absolute;left:6321;top:3107;width:5048;height: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8UsUA&#10;AADcAAAADwAAAGRycy9kb3ducmV2LnhtbESPQWvCQBSE74L/YXlCb3VjG2xJXUWE2lI8GCueH9ln&#10;Esy+TXe3Sfz3bqHgcZiZb5jFajCN6Mj52rKC2TQBQVxYXXOp4Pj9/vgKwgdkjY1lUnAlD6vleLTA&#10;TNuec+oOoRQRwj5DBVUIbSalLyoy6Ke2JY7e2TqDIUpXSu2wj3DTyKckmUuDNceFClvaVFRcDr9G&#10;AV1qu2171+dfx5/nj7Tb7nenk1IPk2H9BiLQEO7h//anVpC+pP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nxSxQAAANwAAAAPAAAAAAAAAAAAAAAAAJgCAABkcnMv&#10;ZG93bnJldi54bWxQSwUGAAAAAAQABAD1AAAAigMAAAAA&#10;" adj="-8438,13010,-513,4521">
              <v:stroke dashstyle="dash"/>
              <v:textbox style="mso-next-textbox:#Выноска 1 (с границей) 288">
                <w:txbxContent>
                  <w:p w:rsidR="0026113E" w:rsidRPr="004D0C6E" w:rsidRDefault="0026113E" w:rsidP="00353CF5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</w:pP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Введення даних про геометрію покладу, кінцевих ко</w:t>
                    </w: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н</w:t>
                    </w: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турів кар’єру і рівня попиту на корисні копалини</w:t>
                    </w:r>
                  </w:p>
                </w:txbxContent>
              </v:textbox>
              <o:callout v:ext="edit" minusy="t"/>
            </v:shape>
            <v:shape id="Выноска 1 (с границей) 289" o:spid="_x0000_s1143" type="#_x0000_t44" style="position:absolute;left:6362;top:4174;width:4873;height:6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Xs8UA&#10;AADcAAAADwAAAGRycy9kb3ducmV2LnhtbESPQWvCQBSE7wX/w/IEb3WTYjVE1yDVQnOsFcHbI/tM&#10;gtm3Mbsm6b/vFgo9DjPzDbPJRtOInjpXW1YQzyMQxIXVNZcKTl/vzwkI55E1NpZJwTc5yLaTpw2m&#10;2g78Sf3RlyJA2KWooPK+TaV0RUUG3dy2xMG72s6gD7Irpe5wCHDTyJcoWkqDNYeFClt6q6i4HR9G&#10;wS7fL+LlnQ/7Q9KfE3u+rJzLlZpNx90ahKfR/4f/2h9awWL1C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BezxQAAANwAAAAPAAAAAAAAAAAAAAAAAJgCAABkcnMv&#10;ZG93bnJldi54bWxQSwUGAAAAAAQABAD1AAAAigMAAAAA&#10;" adj="-8546,12835,-532,5635">
              <v:stroke dashstyle="dash"/>
              <v:textbox style="mso-next-textbox:#Выноска 1 (с границей) 289">
                <w:txbxContent>
                  <w:p w:rsidR="0026113E" w:rsidRPr="004D0C6E" w:rsidRDefault="0026113E" w:rsidP="00353CF5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</w:pP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Побудова ліній основних напрямів переміщення дна кар’єру</w:t>
                    </w:r>
                  </w:p>
                </w:txbxContent>
              </v:textbox>
              <o:callout v:ext="edit" minusy="t"/>
            </v:shape>
            <v:shape id="Выноска 1 (с границей) 290" o:spid="_x0000_s1144" type="#_x0000_t44" style="position:absolute;left:6345;top:5058;width:4873;height:10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+IsQA&#10;AADcAAAADwAAAGRycy9kb3ducmV2LnhtbESPQWsCMRSE7wX/Q3iCt5pVXCurUbRQ8FRQ255fN8/N&#10;6uZlSaKu/fWmUOhxmJlvmMWqs424kg+1YwWjYQaCuHS65krBx+HteQYiRGSNjWNScKcAq2XvaYGF&#10;djfe0XUfK5EgHApUYGJsCylDachiGLqWOHlH5y3GJH0ltcdbgttGjrNsKi3WnBYMtvRqqDzvL1bB&#10;pj3l+c/a5NJXX3g4zej78/2i1KDfrecgInXxP/zX3moFk5cp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PiLEAAAA3AAAAA8AAAAAAAAAAAAAAAAAmAIAAGRycy9k&#10;b3ducmV2LnhtbFBLBQYAAAAABAAEAPUAAACJAwAAAAA=&#10;" adj="-9566,8985,-532,3692,75,1026,75,1026">
              <v:stroke dashstyle="dash"/>
              <v:textbox style="mso-next-textbox:#Выноска 1 (с границей) 290">
                <w:txbxContent>
                  <w:p w:rsidR="0026113E" w:rsidRPr="00882529" w:rsidRDefault="0026113E" w:rsidP="003C2BC6">
                    <w:pPr>
                      <w:spacing w:line="240" w:lineRule="auto"/>
                      <w:rPr>
                        <w:sz w:val="20"/>
                        <w:lang w:val="uk-UA"/>
                      </w:rPr>
                    </w:pP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Цикл розрахунку всіх ліній заглиблення для розр</w:t>
                    </w: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а</w:t>
                    </w:r>
                    <w:r w:rsidRPr="004D0C6E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>хунку ізоліній рівних об’ємів гірничої маси;</w:t>
                    </w:r>
                    <w:r w:rsidR="003C2BC6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 xml:space="preserve"> </w:t>
                    </w:r>
                    <w:r w:rsidR="005C4599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 xml:space="preserve">         </w:t>
                    </w:r>
                    <w:r w:rsidR="003C2BC6">
                      <w:rPr>
                        <w:rFonts w:ascii="Times New Roman" w:hAnsi="Times New Roman" w:cs="Times New Roman"/>
                        <w:sz w:val="20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lang w:val="en-US"/>
                      </w:rPr>
                      <w:t>klu</w:t>
                    </w:r>
                    <w:proofErr w:type="spellEnd"/>
                    <w:r>
                      <w:rPr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sz w:val="20"/>
                        <w:lang w:val="uk-UA"/>
                      </w:rPr>
                      <w:t>кількість ліній углубки</w:t>
                    </w:r>
                  </w:p>
                </w:txbxContent>
              </v:textbox>
              <o:callout v:ext="edit" minusy="t"/>
            </v:shape>
            <v:shape id="Выноска 1 (с границей) 291" o:spid="_x0000_s1145" type="#_x0000_t44" style="position:absolute;left:6375;top:6248;width:5087;height:9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Y5cQA&#10;AADcAAAADwAAAGRycy9kb3ducmV2LnhtbESPT4vCMBTE74LfITxhL6Kp4qpUo6ggeNgV/AP2+Gie&#10;bbF5KU3W1m+/WVjwOMzMb5jlujWleFLtCssKRsMIBHFqdcGZgutlP5iDcB5ZY2mZFLzIwXrV7Swx&#10;1rbhEz3PPhMBwi5GBbn3VSylS3My6Ia2Ig7e3dYGfZB1JnWNTYCbUo6jaCoNFhwWcqxol1P6OP8Y&#10;BfL4teXSuaZPOvlObp92dOREqY9eu1mA8NT6d/i/fdAKJrMZ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2OXEAAAA3AAAAA8AAAAAAAAAAAAAAAAAmAIAAGRycy9k&#10;b3ducmV2LnhtbFBLBQYAAAAABAAEAPUAAACJAwAAAAA=&#10;" adj="-8484,4163,-510,4163,,763,,763">
              <v:stroke dashstyle="dash"/>
              <v:textbox style="mso-next-textbox:#Выноска 1 (с границей) 291">
                <w:txbxContent>
                  <w:p w:rsidR="0026113E" w:rsidRPr="00882529" w:rsidRDefault="0026113E" w:rsidP="003C2BC6">
                    <w:pPr>
                      <w:spacing w:line="240" w:lineRule="auto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 xml:space="preserve">Цикл розрахунку всіх блоків для розрахунку конусу </w:t>
                    </w:r>
                    <w:proofErr w:type="spellStart"/>
                    <w:r>
                      <w:rPr>
                        <w:sz w:val="20"/>
                        <w:lang w:val="uk-UA"/>
                      </w:rPr>
                      <w:t>в</w:t>
                    </w:r>
                    <w:r>
                      <w:rPr>
                        <w:sz w:val="20"/>
                        <w:lang w:val="uk-UA"/>
                      </w:rPr>
                      <w:t>и</w:t>
                    </w:r>
                    <w:r>
                      <w:rPr>
                        <w:sz w:val="20"/>
                        <w:lang w:val="uk-UA"/>
                      </w:rPr>
                      <w:t>борки</w:t>
                    </w:r>
                    <w:proofErr w:type="spellEnd"/>
                    <w:r>
                      <w:rPr>
                        <w:sz w:val="20"/>
                        <w:lang w:val="uk-UA"/>
                      </w:rPr>
                      <w:t xml:space="preserve"> для кожного блоку лінії заглиблення;</w:t>
                    </w:r>
                    <w:r w:rsidR="003C2BC6">
                      <w:rPr>
                        <w:sz w:val="20"/>
                        <w:lang w:val="uk-UA"/>
                      </w:rPr>
                      <w:t xml:space="preserve">            </w:t>
                    </w:r>
                    <w:r w:rsidR="005C4599">
                      <w:rPr>
                        <w:sz w:val="20"/>
                        <w:lang w:val="uk-UA"/>
                      </w:rPr>
                      <w:t xml:space="preserve">    </w:t>
                    </w:r>
                    <w:r w:rsidR="003C2BC6">
                      <w:rPr>
                        <w:sz w:val="20"/>
                        <w:lang w:val="uk-UA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lang w:val="en-US"/>
                      </w:rPr>
                      <w:t>kbl</w:t>
                    </w:r>
                    <w:proofErr w:type="spellEnd"/>
                    <w:r w:rsidRPr="00882529">
                      <w:rPr>
                        <w:sz w:val="20"/>
                      </w:rPr>
                      <w:t xml:space="preserve"> – </w:t>
                    </w:r>
                    <w:r>
                      <w:rPr>
                        <w:sz w:val="20"/>
                        <w:lang w:val="uk-UA"/>
                      </w:rPr>
                      <w:t>кількість блоків</w:t>
                    </w:r>
                  </w:p>
                </w:txbxContent>
              </v:textbox>
              <o:callout v:ext="edit" minusy="t"/>
            </v:shape>
            <v:shape id="Выноска 1 (с границей) 292" o:spid="_x0000_s1146" type="#_x0000_t44" style="position:absolute;left:6362;top:7233;width:5187;height:5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kWLwA&#10;AADcAAAADwAAAGRycy9kb3ducmV2LnhtbERPuwrCMBTdBf8hXMFNU0VUqlGkILo4+EDXS3Nti81N&#10;aKLWvzeD4Hg47+W6NbV4UeMrywpGwwQEcW51xYWCy3k7mIPwAVljbZkUfMjDetXtLDHV9s1Hep1C&#10;IWII+xQVlCG4VEqfl2TQD60jjtzdNgZDhE0hdYPvGG5qOU6SqTRYcWwo0VFWUv44PY0Cv3PPXZ55&#10;uob6wG6T3UheWal+r90sQARqw1/8c++1gsksro1n4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RSRYvAAAANwAAAAPAAAAAAAAAAAAAAAAAJgCAABkcnMvZG93bnJldi54&#10;bWxQSwUGAAAAAAQABAD1AAAAgQMAAAAA&#10;" adj="-7521,6502,-500,6502,,3648,,3648">
              <v:stroke dashstyle="dash"/>
              <v:textbox style="mso-next-textbox:#Выноска 1 (с границей) 292">
                <w:txbxContent>
                  <w:p w:rsidR="0026113E" w:rsidRPr="00882529" w:rsidRDefault="0026113E" w:rsidP="0026113E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Умова знаходження блоку на лінії заглиблення</w:t>
                    </w:r>
                  </w:p>
                </w:txbxContent>
              </v:textbox>
              <o:callout v:ext="edit" minusy="t"/>
            </v:shape>
            <v:shape id="Выноска 1 (с границей) 293" o:spid="_x0000_s1147" type="#_x0000_t44" style="position:absolute;left:6378;top:8221;width:4673;height:8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nY8gA&#10;AADcAAAADwAAAGRycy9kb3ducmV2LnhtbESPW2sCMRSE3wX/QzhCX4pme8HL1ii2UCjVUrwhfTts&#10;jruLm5MlSd313zdCwcdhZr5hpvPWVOJMzpeWFTwMEhDEmdUl5wp22/f+GIQPyBory6TgQh7ms25n&#10;iqm2Da/pvAm5iBD2KSooQqhTKX1WkEE/sDVx9I7WGQxRulxqh02Em0o+JslQGiw5LhRY01tB2Wnz&#10;axQsD5Pmaz98+lzo10vrflb334c1KXXXaxcvIAK14Rb+b39oBc+jCVz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5idjyAAAANwAAAAPAAAAAAAAAAAAAAAAAJgCAABk&#10;cnMvZG93bnJldi54bWxQSwUGAAAAAAQABAD1AAAAjQMAAAAA&#10;" adj="-9152,5437,-555,4449,-74,-4127,-74,-4127">
              <v:stroke dashstyle="dash"/>
              <v:textbox style="mso-next-textbox:#Выноска 1 (с границей) 293">
                <w:txbxContent>
                  <w:p w:rsidR="0026113E" w:rsidRPr="00882529" w:rsidRDefault="0026113E" w:rsidP="0026113E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Розрахунок конусу виймання блоків для видобутку поточного блоку</w:t>
                    </w:r>
                  </w:p>
                </w:txbxContent>
              </v:textbox>
              <o:callout v:ext="edit" minusy="t"/>
            </v:shape>
            <v:shape id="Выноска 1 (с границей) 294" o:spid="_x0000_s1148" type="#_x0000_t44" style="position:absolute;left:6416;top:9320;width:4702;height:11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mZsEA&#10;AADcAAAADwAAAGRycy9kb3ducmV2LnhtbERPTUvDQBC9C/0PyxS82UlFtIndlioUPOjBKJ6n2WkS&#10;mp1Ns2sT/71zEDw+3vd6O/nOXHiIbRALy0UGhqUKrpXawufH/mYFJiYSR10QtvDDEbab2dWaChdG&#10;eedLmWqjIRILstCk1BeIsWrYU1yEnkW5Yxg8JYVDjW6gUcN9h7dZdo+eWtGGhnp+brg6ld/ewt3b&#10;Ppz78QsP+St6fCrzh8M5t/Z6Pu0ewSSe0r/4z/3i1LfS+XpGjw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uJmbBAAAA3AAAAA8AAAAAAAAAAAAAAAAAmAIAAGRycy9kb3du&#10;cmV2LnhtbFBLBQYAAAAABAAEAPUAAACGAwAAAAA=&#10;" adj="-9243,3484,-551,3484,,-4626,,-4626">
              <v:stroke dashstyle="dash"/>
              <v:textbox style="mso-next-textbox:#Выноска 1 (с границей) 294">
                <w:txbxContent>
                  <w:p w:rsidR="0026113E" w:rsidRPr="00882529" w:rsidRDefault="0026113E" w:rsidP="0026113E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Розрахунок обсягів корисних копалин, що вийм</w:t>
                    </w:r>
                    <w:r>
                      <w:rPr>
                        <w:sz w:val="20"/>
                        <w:lang w:val="uk-UA"/>
                      </w:rPr>
                      <w:t>а</w:t>
                    </w:r>
                    <w:r>
                      <w:rPr>
                        <w:sz w:val="20"/>
                        <w:lang w:val="uk-UA"/>
                      </w:rPr>
                      <w:t>ються. Накопичення даних щодо об’ємів виймання по роках для розрахунку мінімальних відхилень</w:t>
                    </w:r>
                  </w:p>
                </w:txbxContent>
              </v:textbox>
            </v:shape>
            <v:shape id="Выноска 1 (с границей) 295" o:spid="_x0000_s1149" type="#_x0000_t44" style="position:absolute;left:6469;top:11327;width:4606;height:12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DP8UA&#10;AADcAAAADwAAAGRycy9kb3ducmV2LnhtbESPW2sCMRSE3wX/QziFvkjNakVkNYoKQvtWb9DH4+Z0&#10;s7g5WTbZS/99UxB8HGbmG2a16W0pWqp94VjBZJyAIM6cLjhXcDkf3hYgfEDWWDomBb/kYbMeDlaY&#10;atfxkdpTyEWEsE9RgQmhSqX0mSGLfuwq4uj9uNpiiLLOpa6xi3BbymmSzKXFguOCwYr2hrL7qbGR&#10;0ha3c3M191HzeW2O37LbXd6/lHp96bdLEIH68Aw/2h9awWwx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kM/xQAAANwAAAAPAAAAAAAAAAAAAAAAAJgCAABkcnMv&#10;ZG93bnJldi54bWxQSwUGAAAAAAQABAD1AAAAigMAAAAA&#10;" adj="-7813,3158,-563,3158,,-8984,,-8984">
              <v:stroke dashstyle="dash"/>
              <v:textbox style="mso-next-textbox:#Выноска 1 (с границей) 295">
                <w:txbxContent>
                  <w:p w:rsidR="0026113E" w:rsidRPr="00882529" w:rsidRDefault="0026113E" w:rsidP="00353CF5">
                    <w:pPr>
                      <w:spacing w:line="240" w:lineRule="auto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Визначення мінімальних відхилень видобутих обсягів корисних копалин від планових значень по роках для побудови оптимальної лінії перем</w:t>
                    </w:r>
                    <w:r>
                      <w:rPr>
                        <w:sz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lang w:val="uk-UA"/>
                      </w:rPr>
                      <w:t>щення дна кар’єру</w:t>
                    </w:r>
                  </w:p>
                </w:txbxContent>
              </v:textbox>
            </v:shape>
            <v:shape id="Выноска 1 (с границей) 296" o:spid="_x0000_s1150" type="#_x0000_t44" style="position:absolute;left:6456;top:12776;width:4768;height:9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Qx8UA&#10;AADcAAAADwAAAGRycy9kb3ducmV2LnhtbESP0WoCMRRE3wv+Q7iCL0WztaUsq1HEovhQKFU/4Lq5&#10;blY3N8smuvHvm0Khj8PMnGHmy2gbcafO144VvEwyEMSl0zVXCo6HzTgH4QOyxsYxKXiQh+Vi8DTH&#10;Qruev+m+D5VIEPYFKjAhtIWUvjRk0U9cS5y8s+sshiS7SuoO+wS3jZxm2bu0WHNaMNjS2lB53d+s&#10;gnDKedtcDtet6z+fb1+v8aOMRqnRMK5mIALF8B/+a++0grd8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pDHxQAAANwAAAAPAAAAAAAAAAAAAAAAAJgCAABkcnMv&#10;ZG93bnJldi54bWxQSwUGAAAAAAQABAD1AAAAigMAAAAA&#10;" adj="-7792,8111,-544,8111,,-8473,,-8473">
              <v:stroke dashstyle="dash"/>
              <v:textbox style="mso-next-textbox:#Выноска 1 (с границей) 296">
                <w:txbxContent>
                  <w:p w:rsidR="0026113E" w:rsidRPr="00882529" w:rsidRDefault="0026113E" w:rsidP="00353CF5">
                    <w:pPr>
                      <w:spacing w:line="240" w:lineRule="auto"/>
                      <w:ind w:right="17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Виймання корисних копалин у відповідності до отриманої лінії заглиблення із врахуванням техн</w:t>
                    </w:r>
                    <w:r>
                      <w:rPr>
                        <w:sz w:val="20"/>
                        <w:lang w:val="uk-UA"/>
                      </w:rPr>
                      <w:t>о</w:t>
                    </w:r>
                    <w:r>
                      <w:rPr>
                        <w:sz w:val="20"/>
                        <w:lang w:val="uk-UA"/>
                      </w:rPr>
                      <w:t>генного родовища</w:t>
                    </w:r>
                  </w:p>
                </w:txbxContent>
              </v:textbox>
            </v:shape>
            <v:shape id="Выноска 1 (с границей) 297" o:spid="_x0000_s1151" type="#_x0000_t44" style="position:absolute;left:6469;top:14059;width:4769;height: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ly8UA&#10;AADcAAAADwAAAGRycy9kb3ducmV2LnhtbESPT2vCQBTE74LfYXlCb2ZTWzWkbkJbWqhH/4AeH9nX&#10;JDT7Ns2uJu2ndwXB4zAzv2FW+WAacabO1ZYVPEYxCOLC6ppLBfvd5zQB4TyyxsYyKfgjB3k2Hq0w&#10;1bbnDZ23vhQBwi5FBZX3bSqlKyoy6CLbEgfv23YGfZBdKXWHfYCbRs7ieCEN1hwWKmzpvaLiZ3sy&#10;Co7Fcl1//MtZ6ZK3+fpA2C9Pv0o9TIbXFxCeBn8P39pfWsFz8gTXM+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OXLxQAAANwAAAAPAAAAAAAAAAAAAAAAAJgCAABkcnMv&#10;ZG93bnJldi54bWxQSwUGAAAAAAQABAD1AAAAigMAAAAA&#10;" adj="-10906,6363,-544,6363,,-1096,,-1096">
              <v:stroke dashstyle="dash"/>
              <v:textbox style="mso-next-textbox:#Выноска 1 (с границей) 297">
                <w:txbxContent>
                  <w:p w:rsidR="0026113E" w:rsidRPr="00882529" w:rsidRDefault="0026113E" w:rsidP="0026113E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Формування таблиць і графіків отриманих даних</w:t>
                    </w:r>
                  </w:p>
                </w:txbxContent>
              </v:textbox>
            </v:shape>
          </v:group>
        </w:pict>
      </w: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3E" w:rsidRPr="006566B7" w:rsidRDefault="0026113E" w:rsidP="00F8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B22" w:rsidRPr="006566B7" w:rsidRDefault="00035B22" w:rsidP="00C9732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lang w:val="uk-UA"/>
        </w:rPr>
      </w:pPr>
      <w:r w:rsidRPr="006566B7">
        <w:rPr>
          <w:rFonts w:ascii="Times New Roman" w:hAnsi="Times New Roman" w:cs="Times New Roman"/>
          <w:szCs w:val="24"/>
          <w:lang w:val="uk-UA"/>
        </w:rPr>
        <w:t xml:space="preserve">Рис. </w:t>
      </w:r>
      <w:r w:rsidR="00E23F19" w:rsidRPr="006566B7">
        <w:rPr>
          <w:rFonts w:ascii="Times New Roman" w:hAnsi="Times New Roman" w:cs="Times New Roman"/>
          <w:szCs w:val="24"/>
          <w:lang w:val="uk-UA"/>
        </w:rPr>
        <w:t>3</w:t>
      </w:r>
      <w:r w:rsidRPr="006566B7">
        <w:rPr>
          <w:rFonts w:ascii="Times New Roman" w:hAnsi="Times New Roman" w:cs="Times New Roman"/>
          <w:szCs w:val="24"/>
          <w:lang w:val="uk-UA"/>
        </w:rPr>
        <w:t>.</w:t>
      </w:r>
      <w:r w:rsidR="005C4599" w:rsidRPr="006566B7">
        <w:rPr>
          <w:rFonts w:ascii="Times New Roman" w:hAnsi="Times New Roman" w:cs="Times New Roman"/>
          <w:szCs w:val="24"/>
          <w:lang w:val="uk-UA"/>
        </w:rPr>
        <w:t> </w:t>
      </w:r>
      <w:r w:rsidRPr="006566B7">
        <w:rPr>
          <w:rFonts w:ascii="Times New Roman" w:hAnsi="Times New Roman" w:cs="Times New Roman"/>
          <w:szCs w:val="24"/>
          <w:lang w:val="uk-UA"/>
        </w:rPr>
        <w:t>Блок-схема алгоритму визначення режиму гірничих робіт в системі «кар’єр-техногенні р</w:t>
      </w:r>
      <w:r w:rsidRPr="006566B7">
        <w:rPr>
          <w:rFonts w:ascii="Times New Roman" w:hAnsi="Times New Roman" w:cs="Times New Roman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Cs w:val="24"/>
          <w:lang w:val="uk-UA"/>
        </w:rPr>
        <w:t>довища»</w:t>
      </w:r>
    </w:p>
    <w:p w:rsidR="005B4C87" w:rsidRPr="006566B7" w:rsidRDefault="005B4C87" w:rsidP="005B4C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lastRenderedPageBreak/>
        <w:t>Даний критерій обрано у зв’язку з тим, що мінімальні відхилення від оптимального плану призводитимуть до мінімальних витрат на складування та відпрацювання порід з техноге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ного родовища.</w:t>
      </w:r>
    </w:p>
    <w:p w:rsidR="005B4C87" w:rsidRPr="006566B7" w:rsidRDefault="005B4C87" w:rsidP="005B4C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Об’єднавши вершини цих конусів, одержуємо оптимальну лінію переміщення дна кар’єру й розраховуємо обсяги виймання з урахуванням формування й відпрацювання техногенного родовища.</w:t>
      </w:r>
    </w:p>
    <w:p w:rsidR="003C2BC6" w:rsidRPr="006566B7" w:rsidRDefault="00035B22" w:rsidP="003C2B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На рис</w:t>
      </w:r>
      <w:r w:rsidR="003C2BC6" w:rsidRPr="006566B7">
        <w:rPr>
          <w:rFonts w:ascii="Times New Roman" w:hAnsi="Times New Roman" w:cs="Times New Roman"/>
          <w:sz w:val="24"/>
          <w:szCs w:val="24"/>
          <w:lang w:val="uk-UA"/>
        </w:rPr>
        <w:t>унку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F19" w:rsidRPr="006566B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наведено переріз кар’єру з нанесеною </w:t>
      </w:r>
      <w:r w:rsidR="005B4C87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оптимальною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лінією </w:t>
      </w:r>
      <w:r w:rsidR="005B4C87" w:rsidRPr="006566B7">
        <w:rPr>
          <w:rFonts w:ascii="Times New Roman" w:hAnsi="Times New Roman" w:cs="Times New Roman"/>
          <w:sz w:val="24"/>
          <w:szCs w:val="24"/>
          <w:lang w:val="uk-UA"/>
        </w:rPr>
        <w:t>переміщення дна кар’єру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для розглянутого родовища, одержаної в даному програмному продукті.</w:t>
      </w:r>
    </w:p>
    <w:p w:rsidR="005B4C87" w:rsidRPr="006566B7" w:rsidRDefault="005B4C87" w:rsidP="005B4C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Після отримання оптимальної лінії переміщення дна кар’єру з урахуванням об’ємів фо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мування і відпрацювання техногенного родовища, автоматично виконується підготовка та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личних і графічних звітів – динаміка річних об’ємів виймання порід з кар’єру, об’єми скл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дування й відпрацювання з техногенного родовища,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заскладовані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об’єми в техногенному 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довищі та об’єми корисних копалин, що доставляються до споживача чи на збагачувальну фабрику.</w:t>
      </w:r>
    </w:p>
    <w:p w:rsidR="00EB0769" w:rsidRPr="006566B7" w:rsidRDefault="003C2BC6" w:rsidP="00EB07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35B22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ля отримання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максимально</w:t>
      </w:r>
      <w:r w:rsidR="00035B22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точного результату аналогічні розрахунки мають бути п</w:t>
      </w:r>
      <w:r w:rsidR="00035B22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35B22" w:rsidRPr="006566B7">
        <w:rPr>
          <w:rFonts w:ascii="Times New Roman" w:hAnsi="Times New Roman" w:cs="Times New Roman"/>
          <w:sz w:val="24"/>
          <w:szCs w:val="24"/>
          <w:lang w:val="uk-UA"/>
        </w:rPr>
        <w:t>вторені на більшій кількості перерізів, а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отримані</w:t>
      </w:r>
      <w:r w:rsidR="00035B22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проміжні контури кар’єру – суміщені у просторі.</w:t>
      </w:r>
    </w:p>
    <w:p w:rsidR="00023E2F" w:rsidRPr="006566B7" w:rsidRDefault="00852BB9" w:rsidP="00023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>Висновки і рекомендації щодо використання результатів досліджень.</w:t>
      </w:r>
      <w:r w:rsidR="00EB076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В даному пр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грамному продукті виконана задача оптимізації режиму гірничих робіт в системі «кар’єр-техногенні родовища» шляхом пошуку оптимального порядку виймання елементарних бл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ків, на які поділене родовище корисних копалин, за розробленим алгоритмом.</w:t>
      </w:r>
    </w:p>
    <w:p w:rsidR="00EB0769" w:rsidRPr="006566B7" w:rsidRDefault="00EB0769" w:rsidP="00EB07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Програмний продукт було розроблено в рамках науково-дослідної роботи «Визначення оптимального режиму гірничих робіт при сумісному відпрацюванні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геогенних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і техногенних родовищ» (№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Держреєстрації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0115U003982) і може бути використаний для моделювання 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жиму гірничих робіт діючих кар’єрів чи таких, що </w:t>
      </w:r>
      <w:r w:rsidR="00023E2F" w:rsidRPr="006566B7">
        <w:rPr>
          <w:rFonts w:ascii="Times New Roman" w:hAnsi="Times New Roman" w:cs="Times New Roman"/>
          <w:sz w:val="24"/>
          <w:szCs w:val="24"/>
          <w:lang w:val="uk-UA"/>
        </w:rPr>
        <w:t>проектуються.</w:t>
      </w:r>
    </w:p>
    <w:p w:rsidR="000F7592" w:rsidRPr="006566B7" w:rsidRDefault="000F7592" w:rsidP="00BC072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b/>
          <w:sz w:val="24"/>
          <w:szCs w:val="24"/>
          <w:lang w:val="uk-UA"/>
        </w:rPr>
        <w:t>Список літератури</w:t>
      </w:r>
      <w:r w:rsidR="002C4F7A" w:rsidRPr="006566B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F7592" w:rsidRPr="006566B7" w:rsidRDefault="00023E2F" w:rsidP="002C4F7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Григор'єв Ю.І. Визначення основних методичних принципів </w:t>
      </w:r>
      <w:proofErr w:type="spellStart"/>
      <w:r w:rsidRPr="006566B7">
        <w:rPr>
          <w:rFonts w:ascii="Times New Roman" w:hAnsi="Times New Roman" w:cs="Times New Roman"/>
          <w:iCs/>
          <w:sz w:val="24"/>
          <w:szCs w:val="24"/>
          <w:lang w:val="uk-UA"/>
        </w:rPr>
        <w:t>ціленаправленого</w:t>
      </w:r>
      <w:proofErr w:type="spellEnd"/>
      <w:r w:rsidRPr="006566B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фо</w:t>
      </w:r>
      <w:r w:rsidRPr="006566B7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r w:rsidRPr="006566B7">
        <w:rPr>
          <w:rFonts w:ascii="Times New Roman" w:hAnsi="Times New Roman" w:cs="Times New Roman"/>
          <w:iCs/>
          <w:sz w:val="24"/>
          <w:szCs w:val="24"/>
          <w:lang w:val="uk-UA"/>
        </w:rPr>
        <w:t>мування техногенних родовищ при комплексному освоєнні надр / Ю.І. Григор'єв // Гірничий вісник : наук.-техн. збірник. – 2014. – Вип. 97. – С. 267–271.</w:t>
      </w:r>
    </w:p>
    <w:p w:rsidR="000F7592" w:rsidRPr="006566B7" w:rsidRDefault="00023E2F" w:rsidP="002C4F7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Grigoryev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Yulian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Dry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raw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material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technogenic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deposits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formation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technique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Nikolay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Pyzhik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Yulian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Grigoryev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Metallurgical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Mining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Industry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– 2015. – № 3. – Р. 298–302.</w:t>
      </w:r>
    </w:p>
    <w:p w:rsidR="00023E2F" w:rsidRPr="006566B7" w:rsidRDefault="00023E2F" w:rsidP="002C4F7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Пат. 92077 Україна, МПК </w:t>
      </w:r>
      <w:r w:rsidRPr="006566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566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41/26. Спосіб формування техногенного родовища / Григор’єв Ю.І.; заявник та патентовласник Григор’єв Ю.І. – №201402646;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заявл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17.03. 14 ;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опубл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25.07.14,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Бюл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№14.</w:t>
      </w:r>
    </w:p>
    <w:p w:rsidR="0034414E" w:rsidRPr="006566B7" w:rsidRDefault="0034414E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Завсегдашний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Экономико-математическая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модель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горнодобывающего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предпри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тия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В.А.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Завсегдашний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Н.И.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Часнык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Разработка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рудных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месторождений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– 1994. –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Вып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55. – С. 26–34.</w:t>
      </w:r>
    </w:p>
    <w:p w:rsidR="0034414E" w:rsidRPr="006566B7" w:rsidRDefault="0034414E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Бызов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В.Ф.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Итерационно-градиентный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метод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направления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углубки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кар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ера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В.Ф.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Бызов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В.А.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Завсегдашний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Ю.Г.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Вилкул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Разработка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рудных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месторождений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– 1990. – Вып.49. – С. 20–24.</w:t>
      </w:r>
    </w:p>
    <w:p w:rsidR="000F7592" w:rsidRPr="006566B7" w:rsidRDefault="0034414E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Бизов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В.Ф. Критерії та методи оптимізації планування гірничих робіт на кар’єрах по сортам руд / В.Ф.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Бизов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В.М.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Коробко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Відомості АГН України. – 1998. – №1. – С. 12–17.</w:t>
      </w:r>
    </w:p>
    <w:p w:rsidR="0030457F" w:rsidRPr="006566B7" w:rsidRDefault="0030457F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Lerchs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H.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Optimum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Design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Open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Pit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Mines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H.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Lerchs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I.F.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Grossmann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Canad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Inst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MiningBull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– 1965. – №58. – Р. 47–54.</w:t>
      </w:r>
    </w:p>
    <w:p w:rsidR="0030457F" w:rsidRPr="006566B7" w:rsidRDefault="0030457F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Denby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B.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Neural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Applications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Mining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Engineering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B.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Denby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D.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Schofieldand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S.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Bradford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Mineral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Resources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Engineering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Magazine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– 1991. – Р. 13–23.</w:t>
      </w:r>
    </w:p>
    <w:p w:rsidR="0030457F" w:rsidRPr="006566B7" w:rsidRDefault="0030457F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Denby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Genetic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Algorithms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Underground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Mine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Scheduling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B.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Denby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D.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Schofield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Proc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25th APCOM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Symposium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Society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Mining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Engineers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: 1995 : –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NewYork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, –1995. – Р. 389–394.</w:t>
      </w:r>
    </w:p>
    <w:p w:rsidR="0030457F" w:rsidRPr="006566B7" w:rsidRDefault="0030457F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Whittle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J. Four-X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User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Manual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Whittle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Melbourne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Whittle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Programming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Pty</w:t>
      </w:r>
      <w:proofErr w:type="spellEnd"/>
      <w:r w:rsidR="00B57908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Ltd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, 1998. – P. 8–11.</w:t>
      </w:r>
    </w:p>
    <w:p w:rsidR="0034414E" w:rsidRPr="006566B7" w:rsidRDefault="0030457F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lastRenderedPageBreak/>
        <w:t>Yamatomi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J.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Selection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Extraction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Dynamic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Cone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Algorithm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66B7">
        <w:rPr>
          <w:rFonts w:ascii="Times New Roman" w:hAnsi="Times New Roman" w:cs="Times New Roman"/>
          <w:sz w:val="24"/>
          <w:szCs w:val="24"/>
          <w:lang w:val="uk-UA"/>
        </w:rPr>
        <w:t>Three-Dimensional</w:t>
      </w:r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Open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Pit</w:t>
      </w:r>
      <w:proofErr w:type="spellEnd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Designs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 J.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Yamatomi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G.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Mogi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A.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Akaike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, U.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Yamaguchi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Proc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. 25th APCOM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Sympo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ium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Society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Mining</w:t>
      </w:r>
      <w:proofErr w:type="spellEnd"/>
      <w:r w:rsidR="00D80C89" w:rsidRPr="0065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Engineers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: 1995: – </w:t>
      </w: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NewYork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>. –1995. – Р. 267–274.</w:t>
      </w:r>
    </w:p>
    <w:p w:rsidR="00C76466" w:rsidRPr="006566B7" w:rsidRDefault="00C76466" w:rsidP="002C4F7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66B7">
        <w:rPr>
          <w:rFonts w:ascii="Times New Roman" w:hAnsi="Times New Roman" w:cs="Times New Roman"/>
          <w:sz w:val="24"/>
          <w:szCs w:val="24"/>
          <w:lang w:val="uk-UA"/>
        </w:rPr>
        <w:t>Арсентьев</w:t>
      </w:r>
      <w:proofErr w:type="spellEnd"/>
      <w:r w:rsidRPr="006566B7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>Производительность</w:t>
      </w:r>
      <w:proofErr w:type="spellEnd"/>
      <w:r w:rsidRPr="006566B7">
        <w:rPr>
          <w:rFonts w:ascii="Times New Roman" w:hAnsi="Times New Roman" w:cs="Times New Roman"/>
          <w:sz w:val="24"/>
          <w:szCs w:val="24"/>
        </w:rPr>
        <w:t xml:space="preserve"> карьеров / Арсентьев А.И. – </w:t>
      </w:r>
      <w:proofErr w:type="spellStart"/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Pr="006566B7">
        <w:rPr>
          <w:rFonts w:ascii="Times New Roman" w:hAnsi="Times New Roman" w:cs="Times New Roman"/>
          <w:sz w:val="24"/>
          <w:szCs w:val="24"/>
        </w:rPr>
        <w:t xml:space="preserve">.: </w:t>
      </w:r>
      <w:r w:rsidR="002C4F7A" w:rsidRPr="0065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Санкт-Петербургский горный ин-т</w:t>
      </w:r>
      <w:r w:rsidRPr="006566B7">
        <w:rPr>
          <w:rFonts w:ascii="Times New Roman" w:hAnsi="Times New Roman" w:cs="Times New Roman"/>
          <w:sz w:val="24"/>
          <w:szCs w:val="24"/>
        </w:rPr>
        <w:t xml:space="preserve">, </w:t>
      </w:r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>2002</w:t>
      </w:r>
      <w:r w:rsidRPr="006566B7">
        <w:rPr>
          <w:rFonts w:ascii="Times New Roman" w:hAnsi="Times New Roman" w:cs="Times New Roman"/>
          <w:sz w:val="24"/>
          <w:szCs w:val="24"/>
        </w:rPr>
        <w:t xml:space="preserve">. – </w:t>
      </w:r>
      <w:r w:rsidR="002C4F7A" w:rsidRPr="006566B7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6566B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D34EE" w:rsidRPr="00023E2F" w:rsidRDefault="00BD34EE" w:rsidP="00BD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34EE" w:rsidRPr="00023E2F" w:rsidSect="002228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35"/>
    <w:multiLevelType w:val="hybridMultilevel"/>
    <w:tmpl w:val="98488680"/>
    <w:lvl w:ilvl="0" w:tplc="54CA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5881"/>
    <w:multiLevelType w:val="multilevel"/>
    <w:tmpl w:val="B25E3422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8FC0F83"/>
    <w:multiLevelType w:val="hybridMultilevel"/>
    <w:tmpl w:val="95E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562E"/>
    <w:rsid w:val="00023E2F"/>
    <w:rsid w:val="00032844"/>
    <w:rsid w:val="00035B22"/>
    <w:rsid w:val="00063F52"/>
    <w:rsid w:val="000B6714"/>
    <w:rsid w:val="000F7592"/>
    <w:rsid w:val="00105F84"/>
    <w:rsid w:val="001368B6"/>
    <w:rsid w:val="001943D4"/>
    <w:rsid w:val="002228D9"/>
    <w:rsid w:val="00242A1C"/>
    <w:rsid w:val="0026113E"/>
    <w:rsid w:val="00270C0D"/>
    <w:rsid w:val="002C4F7A"/>
    <w:rsid w:val="002D2A92"/>
    <w:rsid w:val="002D562E"/>
    <w:rsid w:val="0030457F"/>
    <w:rsid w:val="00331B9A"/>
    <w:rsid w:val="0034414E"/>
    <w:rsid w:val="00353CF5"/>
    <w:rsid w:val="003C2BC6"/>
    <w:rsid w:val="003C4C52"/>
    <w:rsid w:val="004147AD"/>
    <w:rsid w:val="00421EB5"/>
    <w:rsid w:val="0043548B"/>
    <w:rsid w:val="00454C50"/>
    <w:rsid w:val="004D0C6E"/>
    <w:rsid w:val="00515FA3"/>
    <w:rsid w:val="0055179F"/>
    <w:rsid w:val="005B4C87"/>
    <w:rsid w:val="005C4599"/>
    <w:rsid w:val="006368ED"/>
    <w:rsid w:val="006566B7"/>
    <w:rsid w:val="00675CD2"/>
    <w:rsid w:val="00680C61"/>
    <w:rsid w:val="007811C5"/>
    <w:rsid w:val="00852BB9"/>
    <w:rsid w:val="00AF3F8D"/>
    <w:rsid w:val="00B57908"/>
    <w:rsid w:val="00B57BD9"/>
    <w:rsid w:val="00B6222B"/>
    <w:rsid w:val="00B80CCF"/>
    <w:rsid w:val="00BB05FC"/>
    <w:rsid w:val="00BC072E"/>
    <w:rsid w:val="00BD34EE"/>
    <w:rsid w:val="00BF5535"/>
    <w:rsid w:val="00C3516E"/>
    <w:rsid w:val="00C76466"/>
    <w:rsid w:val="00C97323"/>
    <w:rsid w:val="00CF7EFE"/>
    <w:rsid w:val="00D80C89"/>
    <w:rsid w:val="00DE00CC"/>
    <w:rsid w:val="00E23F19"/>
    <w:rsid w:val="00EB0769"/>
    <w:rsid w:val="00F61638"/>
    <w:rsid w:val="00F7226C"/>
    <w:rsid w:val="00F8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" type="callout" idref="#Выноска 1 (с границей) 288"/>
        <o:r id="V:Rule2" type="callout" idref="#Выноска 1 (с границей) 289"/>
        <o:r id="V:Rule3" type="callout" idref="#Выноска 1 (с границей) 290"/>
        <o:r id="V:Rule4" type="callout" idref="#Выноска 1 (с границей) 291"/>
        <o:r id="V:Rule5" type="callout" idref="#Выноска 1 (с границей) 292"/>
        <o:r id="V:Rule6" type="callout" idref="#Выноска 1 (с границей) 293"/>
        <o:r id="V:Rule7" type="callout" idref="#Выноска 1 (с границей) 294"/>
        <o:r id="V:Rule8" type="callout" idref="#Выноска 1 (с границей) 295"/>
        <o:r id="V:Rule9" type="callout" idref="#Выноска 1 (с границей) 296"/>
        <o:r id="V:Rule10" type="callout" idref="#Выноска 1 (с границей) 297"/>
        <o:r id="V:Rule11" type="connector" idref="#Прямая со стрелкой 16"/>
        <o:r id="V:Rule12" type="connector" idref="#Прямая со стрелкой 35"/>
        <o:r id="V:Rule13" type="connector" idref="#Прямая соединительная линия 42"/>
        <o:r id="V:Rule14" type="connector" idref="#_x0000_s1185"/>
        <o:r id="V:Rule15" type="connector" idref="#_x0000_s1180"/>
        <o:r id="V:Rule16" type="connector" idref="#Прямая со стрелкой 6"/>
        <o:r id="V:Rule17" type="connector" idref="#Прямая соединительная линия 26"/>
        <o:r id="V:Rule18" type="connector" idref="#Прямая со стрелкой 18"/>
        <o:r id="V:Rule19" type="connector" idref="#Прямая соединительная линия 37"/>
        <o:r id="V:Rule20" type="connector" idref="#Прямая соединительная линия 34"/>
        <o:r id="V:Rule21" type="connector" idref="#Прямая со стрелкой 20"/>
        <o:r id="V:Rule22" type="connector" idref="#Прямая со стрелкой 47"/>
        <o:r id="V:Rule23" type="connector" idref="#Прямая со стрелкой 52"/>
        <o:r id="V:Rule24" type="connector" idref="#Прямая соединительная линия 25"/>
        <o:r id="V:Rule25" type="connector" idref="#_x0000_s1179"/>
        <o:r id="V:Rule26" type="connector" idref="#Прямая со стрелкой 9"/>
        <o:r id="V:Rule27" type="connector" idref="#Прямая со стрелкой 3"/>
        <o:r id="V:Rule28" type="connector" idref="#Прямая со стрелкой 44"/>
        <o:r id="V:Rule29" type="connector" idref="#_x0000_s1182"/>
        <o:r id="V:Rule30" type="connector" idref="#Прямая соединительная линия 28"/>
        <o:r id="V:Rule31" type="connector" idref="#Прямая соединительная линия 27"/>
        <o:r id="V:Rule32" type="connector" idref="#_x0000_s1186"/>
        <o:r id="V:Rule33" type="connector" idref="#Прямая со стрелкой 29"/>
        <o:r id="V:Rule34" type="connector" idref="#Прямая со стрелкой 38"/>
        <o:r id="V:Rule35" type="connector" idref="#Прямая со стрелкой 13"/>
        <o:r id="V:Rule36" type="connector" idref="#Прямая соединительная линия 43"/>
        <o:r id="V:Rule37" type="connector" idref="#Прямая со стрелкой 49"/>
        <o:r id="V:Rule38" type="connector" idref="#_x0000_s1184"/>
        <o:r id="V:Rule39" type="connector" idref="#Прямая соединительная линия 33"/>
        <o:r id="V:Rule40" type="connector" idref="#_x0000_s1181"/>
        <o:r id="V:Rule41" type="connector" idref="#Прямая соединительная линия 32"/>
        <o:r id="V:Rule42" type="connector" idref="#Прямая соединительная линия 41"/>
        <o:r id="V:Rule43" type="connector" idref="#_x0000_s1183"/>
        <o:r id="V:Rule44" type="connector" idref="#Прямая со стрелкой 55"/>
        <o:r id="V:Rule45" type="connector" idref="#_x0000_s1187"/>
        <o:r id="V:Rule46" type="connector" idref="#_x0000_s11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54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414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1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FA3"/>
    <w:rPr>
      <w:rFonts w:ascii="Tahoma" w:hAnsi="Tahoma" w:cs="Tahoma"/>
      <w:sz w:val="16"/>
      <w:szCs w:val="16"/>
    </w:rPr>
  </w:style>
  <w:style w:type="numbering" w:customStyle="1" w:styleId="a">
    <w:name w:val="Стиль нумерованный"/>
    <w:basedOn w:val="a3"/>
    <w:rsid w:val="00BD34E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423B-2500-46A4-815F-1B933981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2016-06-24T14:15:00Z</dcterms:created>
  <dcterms:modified xsi:type="dcterms:W3CDTF">2016-07-25T08:54:00Z</dcterms:modified>
</cp:coreProperties>
</file>